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8" w:rsidRPr="00ED2020" w:rsidRDefault="00654A78" w:rsidP="00654A78">
      <w:pPr>
        <w:tabs>
          <w:tab w:val="left" w:pos="4102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10490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44E" w:rsidRDefault="008E344E" w:rsidP="008E34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 Васильево-Ханжоновского сельского поселения Неклиновского района</w:t>
      </w:r>
    </w:p>
    <w:p w:rsidR="008E344E" w:rsidRDefault="008E344E" w:rsidP="008E344E">
      <w:pPr>
        <w:pBdr>
          <w:bottom w:val="doub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654A78" w:rsidRPr="00602B74" w:rsidRDefault="00654A78" w:rsidP="00654A78">
      <w:pPr>
        <w:widowControl w:val="0"/>
        <w:suppressAutoHyphens/>
        <w:autoSpaceDN w:val="0"/>
        <w:jc w:val="center"/>
        <w:textAlignment w:val="baseline"/>
        <w:rPr>
          <w:rFonts w:eastAsia="DejaVu Sans" w:cs="Mangal"/>
          <w:b/>
          <w:bCs/>
          <w:kern w:val="3"/>
          <w:sz w:val="28"/>
          <w:szCs w:val="28"/>
          <w:lang w:eastAsia="zh-CN" w:bidi="hi-IN"/>
        </w:rPr>
      </w:pPr>
    </w:p>
    <w:p w:rsidR="00654A78" w:rsidRPr="00654A78" w:rsidRDefault="00654A78" w:rsidP="00654A78">
      <w:pPr>
        <w:widowControl w:val="0"/>
        <w:suppressAutoHyphens/>
        <w:autoSpaceDN w:val="0"/>
        <w:jc w:val="center"/>
        <w:textAlignment w:val="baseline"/>
        <w:rPr>
          <w:rFonts w:ascii="Liberation Serif" w:eastAsia="Lucida Sans Unicode" w:hAnsi="Liberation Serif" w:cs="Mangal"/>
          <w:kern w:val="3"/>
          <w:sz w:val="36"/>
          <w:szCs w:val="36"/>
          <w:lang w:eastAsia="zh-CN" w:bidi="hi-IN"/>
        </w:rPr>
      </w:pPr>
      <w:r>
        <w:rPr>
          <w:rFonts w:eastAsia="DejaVu Sans" w:cs="Mangal"/>
          <w:b/>
          <w:bCs/>
          <w:kern w:val="3"/>
          <w:sz w:val="36"/>
          <w:szCs w:val="36"/>
          <w:lang w:eastAsia="zh-CN" w:bidi="hi-IN"/>
        </w:rPr>
        <w:t>Р</w:t>
      </w:r>
      <w:r w:rsidRPr="00654A78">
        <w:rPr>
          <w:rFonts w:eastAsia="DejaVu Sans" w:cs="Mangal"/>
          <w:b/>
          <w:bCs/>
          <w:kern w:val="3"/>
          <w:sz w:val="36"/>
          <w:szCs w:val="36"/>
          <w:lang w:eastAsia="zh-CN" w:bidi="hi-IN"/>
        </w:rPr>
        <w:t>ешение</w:t>
      </w:r>
    </w:p>
    <w:p w:rsidR="00AF6625" w:rsidRPr="00C42D89" w:rsidRDefault="00AF6625" w:rsidP="00AF6625">
      <w:pPr>
        <w:jc w:val="center"/>
        <w:rPr>
          <w:b/>
          <w:sz w:val="28"/>
          <w:szCs w:val="28"/>
        </w:rPr>
      </w:pPr>
    </w:p>
    <w:p w:rsidR="00AF6625" w:rsidRDefault="00AF6625" w:rsidP="00AF6625">
      <w:pPr>
        <w:jc w:val="center"/>
        <w:rPr>
          <w:bCs/>
          <w:kern w:val="32"/>
          <w:sz w:val="28"/>
          <w:szCs w:val="32"/>
        </w:rPr>
      </w:pPr>
      <w:r w:rsidRPr="00AF6625">
        <w:rPr>
          <w:bCs/>
          <w:kern w:val="32"/>
          <w:sz w:val="28"/>
          <w:szCs w:val="32"/>
        </w:rPr>
        <w:t>Об определении мест для выгула домашних животных</w:t>
      </w:r>
    </w:p>
    <w:p w:rsidR="00AF6625" w:rsidRPr="00DD5233" w:rsidRDefault="00AF6625" w:rsidP="00AF6625">
      <w:pPr>
        <w:jc w:val="center"/>
        <w:rPr>
          <w:sz w:val="28"/>
          <w:szCs w:val="28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183"/>
        <w:gridCol w:w="2784"/>
        <w:gridCol w:w="4147"/>
      </w:tblGrid>
      <w:tr w:rsidR="00AF6625" w:rsidRPr="00C71E5D" w:rsidTr="00360F81">
        <w:tc>
          <w:tcPr>
            <w:tcW w:w="3213" w:type="dxa"/>
          </w:tcPr>
          <w:p w:rsidR="00AF6625" w:rsidRPr="00C71E5D" w:rsidRDefault="00AF6625" w:rsidP="00360F81">
            <w:pPr>
              <w:jc w:val="center"/>
              <w:rPr>
                <w:b/>
                <w:sz w:val="28"/>
                <w:szCs w:val="28"/>
              </w:rPr>
            </w:pPr>
            <w:r w:rsidRPr="00C71E5D">
              <w:rPr>
                <w:b/>
                <w:sz w:val="28"/>
                <w:szCs w:val="28"/>
              </w:rPr>
              <w:t xml:space="preserve">Принято </w:t>
            </w:r>
          </w:p>
          <w:p w:rsidR="00AF6625" w:rsidRPr="00C71E5D" w:rsidRDefault="00AF6625" w:rsidP="00360F81">
            <w:pPr>
              <w:jc w:val="center"/>
              <w:rPr>
                <w:b/>
                <w:sz w:val="28"/>
                <w:szCs w:val="28"/>
              </w:rPr>
            </w:pPr>
            <w:r w:rsidRPr="00C71E5D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33" w:type="dxa"/>
          </w:tcPr>
          <w:p w:rsidR="00AF6625" w:rsidRPr="00C71E5D" w:rsidRDefault="00AF6625" w:rsidP="00360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AF6625" w:rsidRPr="00C71E5D" w:rsidRDefault="00AF6625" w:rsidP="00360F81">
            <w:pPr>
              <w:jc w:val="center"/>
              <w:rPr>
                <w:b/>
                <w:sz w:val="28"/>
                <w:szCs w:val="28"/>
              </w:rPr>
            </w:pPr>
          </w:p>
          <w:p w:rsidR="00AF6625" w:rsidRPr="00C71E5D" w:rsidRDefault="00360F81" w:rsidP="00360F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«12»ноября </w:t>
            </w:r>
            <w:r w:rsidR="00AF6625" w:rsidRPr="00C71E5D">
              <w:rPr>
                <w:b/>
                <w:sz w:val="28"/>
                <w:szCs w:val="28"/>
              </w:rPr>
              <w:t>20</w:t>
            </w:r>
            <w:r w:rsidR="00635204">
              <w:rPr>
                <w:b/>
                <w:sz w:val="28"/>
                <w:szCs w:val="28"/>
              </w:rPr>
              <w:t>21</w:t>
            </w:r>
            <w:r w:rsidR="00AF6625" w:rsidRPr="00C71E5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C850EB" w:rsidRPr="00CB2189" w:rsidRDefault="00C850EB" w:rsidP="00C850EB">
      <w:pPr>
        <w:jc w:val="both"/>
        <w:rPr>
          <w:b/>
          <w:sz w:val="28"/>
          <w:szCs w:val="28"/>
        </w:rPr>
      </w:pPr>
    </w:p>
    <w:p w:rsidR="00AF6625" w:rsidRDefault="00C850EB" w:rsidP="00C850EB">
      <w:pPr>
        <w:ind w:firstLine="839"/>
        <w:jc w:val="both"/>
        <w:rPr>
          <w:sz w:val="28"/>
          <w:szCs w:val="28"/>
        </w:rPr>
      </w:pPr>
      <w:r w:rsidRPr="002C367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вопросов в сфере благоустройства территории </w:t>
      </w:r>
      <w:r w:rsidR="00635204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в части выгула домашних животных, а также повышения комфортности и безопасности условий проживания граждан, в соответствии со статьей 8, пункта 3 части 5 статьи 13 Федерального закона от 27.12.2018 № 498-ФЗ «Об ответственном обращении с животными и о внесении изменений в отд</w:t>
      </w:r>
      <w:r w:rsidR="00506E34">
        <w:rPr>
          <w:sz w:val="28"/>
          <w:szCs w:val="28"/>
        </w:rPr>
        <w:t>ельные законодательные акты РФ»</w:t>
      </w:r>
      <w:r>
        <w:rPr>
          <w:sz w:val="28"/>
          <w:szCs w:val="28"/>
        </w:rPr>
        <w:t xml:space="preserve">, статьей 14 Федерального закона от 06.10.2003 № 131-ФЗ «Об общих принципах организации местного самоуправления в РФ», </w:t>
      </w:r>
    </w:p>
    <w:p w:rsidR="00AF6625" w:rsidRDefault="00AF6625" w:rsidP="00AF6625">
      <w:pPr>
        <w:jc w:val="both"/>
        <w:rPr>
          <w:sz w:val="28"/>
          <w:szCs w:val="28"/>
        </w:rPr>
      </w:pPr>
    </w:p>
    <w:p w:rsidR="00C850EB" w:rsidRDefault="00C850EB" w:rsidP="00A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35204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="00AF6625">
        <w:rPr>
          <w:sz w:val="28"/>
          <w:szCs w:val="28"/>
        </w:rPr>
        <w:t xml:space="preserve"> решило:</w:t>
      </w:r>
    </w:p>
    <w:p w:rsidR="00AF6625" w:rsidRDefault="00AF6625" w:rsidP="00C850EB">
      <w:pPr>
        <w:ind w:firstLine="839"/>
        <w:jc w:val="both"/>
        <w:rPr>
          <w:sz w:val="28"/>
          <w:szCs w:val="28"/>
        </w:rPr>
      </w:pPr>
    </w:p>
    <w:p w:rsidR="00C850EB" w:rsidRDefault="00C850EB" w:rsidP="00C850EB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места для </w:t>
      </w:r>
      <w:r w:rsidR="00AF6625">
        <w:rPr>
          <w:sz w:val="28"/>
          <w:szCs w:val="28"/>
        </w:rPr>
        <w:t>выгула домашних</w:t>
      </w:r>
      <w:r w:rsidR="001D4A1A">
        <w:rPr>
          <w:sz w:val="28"/>
          <w:szCs w:val="28"/>
        </w:rPr>
        <w:t xml:space="preserve"> животных на территории </w:t>
      </w:r>
      <w:r w:rsidR="00635204">
        <w:rPr>
          <w:sz w:val="28"/>
          <w:szCs w:val="28"/>
        </w:rPr>
        <w:t>Васильево-Ханжоновского</w:t>
      </w:r>
      <w:r w:rsidR="001D4A1A">
        <w:rPr>
          <w:sz w:val="28"/>
          <w:szCs w:val="28"/>
        </w:rPr>
        <w:t xml:space="preserve"> сельского поселения согласно приложению № 1 к настоящему решению.</w:t>
      </w:r>
    </w:p>
    <w:p w:rsidR="001D4A1A" w:rsidRDefault="001D4A1A" w:rsidP="00C850EB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требования к виду и разрешению указателей «выгул домашних животных» согласно приложению № 2 к настоящему решению.</w:t>
      </w:r>
    </w:p>
    <w:p w:rsidR="00AF6625" w:rsidRDefault="001D4A1A" w:rsidP="00AF662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="00AF6625">
        <w:rPr>
          <w:sz w:val="28"/>
          <w:szCs w:val="28"/>
        </w:rPr>
        <w:t>решение подлежит</w:t>
      </w:r>
      <w:r>
        <w:rPr>
          <w:sz w:val="28"/>
          <w:szCs w:val="28"/>
        </w:rPr>
        <w:t xml:space="preserve"> опубликованию (обнародованию) и размещению на официальном сайте </w:t>
      </w:r>
      <w:r w:rsidR="00635204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поселения.</w:t>
      </w:r>
    </w:p>
    <w:p w:rsidR="001D4A1A" w:rsidRPr="003F6331" w:rsidRDefault="00AF6625" w:rsidP="00AF662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0EB" w:rsidRPr="00C071E1">
        <w:rPr>
          <w:sz w:val="28"/>
          <w:szCs w:val="28"/>
        </w:rPr>
        <w:t>. Настоящее решение вступает в силу</w:t>
      </w:r>
      <w:r w:rsidR="001D4A1A">
        <w:rPr>
          <w:sz w:val="28"/>
          <w:szCs w:val="28"/>
        </w:rPr>
        <w:t xml:space="preserve"> по истечение 10 дней после его официального опубликования.</w:t>
      </w:r>
    </w:p>
    <w:p w:rsidR="00C850EB" w:rsidRDefault="00C850EB" w:rsidP="00C850EB">
      <w:pPr>
        <w:jc w:val="both"/>
        <w:rPr>
          <w:sz w:val="28"/>
          <w:szCs w:val="28"/>
        </w:rPr>
      </w:pPr>
      <w:r w:rsidRPr="003F6331">
        <w:rPr>
          <w:sz w:val="28"/>
          <w:szCs w:val="28"/>
        </w:rPr>
        <w:tab/>
      </w:r>
    </w:p>
    <w:p w:rsidR="00033F7D" w:rsidRDefault="00AF6625" w:rsidP="00033F7D">
      <w:pPr>
        <w:jc w:val="both"/>
        <w:rPr>
          <w:sz w:val="28"/>
          <w:szCs w:val="28"/>
        </w:rPr>
      </w:pPr>
      <w:r w:rsidRPr="003F6331">
        <w:rPr>
          <w:sz w:val="28"/>
          <w:szCs w:val="28"/>
        </w:rPr>
        <w:t>Председатель Собрания</w:t>
      </w:r>
      <w:r w:rsidR="00C850EB" w:rsidRPr="003F6331">
        <w:rPr>
          <w:sz w:val="28"/>
          <w:szCs w:val="28"/>
        </w:rPr>
        <w:t xml:space="preserve"> депутатов</w:t>
      </w:r>
      <w:r w:rsidR="00635204">
        <w:rPr>
          <w:sz w:val="28"/>
          <w:szCs w:val="28"/>
        </w:rPr>
        <w:t>–</w:t>
      </w:r>
    </w:p>
    <w:p w:rsidR="00C850EB" w:rsidRPr="00033F7D" w:rsidRDefault="00033F7D" w:rsidP="00033F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Васильево-Ханжоновского </w:t>
      </w:r>
      <w:r w:rsidRPr="00054B54">
        <w:rPr>
          <w:sz w:val="28"/>
          <w:szCs w:val="28"/>
        </w:rPr>
        <w:t>сельского поселения</w:t>
      </w:r>
      <w:r w:rsidR="00360F81">
        <w:rPr>
          <w:sz w:val="28"/>
          <w:szCs w:val="28"/>
        </w:rPr>
        <w:t xml:space="preserve">                    </w:t>
      </w:r>
      <w:r w:rsidRPr="00054B54">
        <w:rPr>
          <w:sz w:val="28"/>
          <w:szCs w:val="28"/>
        </w:rPr>
        <w:t xml:space="preserve"> </w:t>
      </w:r>
      <w:r w:rsidR="00133AE7">
        <w:rPr>
          <w:sz w:val="28"/>
          <w:szCs w:val="28"/>
        </w:rPr>
        <w:t>С.И.Комашня</w:t>
      </w:r>
    </w:p>
    <w:p w:rsidR="00AF6625" w:rsidRDefault="00AF6625" w:rsidP="00C850EB">
      <w:pPr>
        <w:jc w:val="both"/>
        <w:rPr>
          <w:sz w:val="28"/>
          <w:szCs w:val="28"/>
        </w:rPr>
      </w:pPr>
    </w:p>
    <w:p w:rsidR="00AF6625" w:rsidRDefault="00635204" w:rsidP="00C850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Вас</w:t>
      </w:r>
      <w:r w:rsidR="00085E12">
        <w:rPr>
          <w:sz w:val="28"/>
          <w:szCs w:val="28"/>
        </w:rPr>
        <w:t>и</w:t>
      </w:r>
      <w:r>
        <w:rPr>
          <w:sz w:val="28"/>
          <w:szCs w:val="28"/>
        </w:rPr>
        <w:t>льево-Ханжоновка</w:t>
      </w:r>
    </w:p>
    <w:p w:rsidR="00085E12" w:rsidRDefault="00360F81" w:rsidP="00C85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ноября </w:t>
      </w:r>
      <w:r w:rsidR="00085E12">
        <w:rPr>
          <w:sz w:val="28"/>
          <w:szCs w:val="28"/>
        </w:rPr>
        <w:t>2021года</w:t>
      </w:r>
    </w:p>
    <w:p w:rsidR="00085E12" w:rsidRDefault="008A4D64" w:rsidP="00C850EB">
      <w:pPr>
        <w:jc w:val="both"/>
        <w:rPr>
          <w:sz w:val="28"/>
          <w:szCs w:val="28"/>
        </w:rPr>
      </w:pPr>
      <w:r>
        <w:rPr>
          <w:sz w:val="28"/>
          <w:szCs w:val="28"/>
        </w:rPr>
        <w:t>№ 9</w:t>
      </w:r>
      <w:bookmarkStart w:id="0" w:name="_GoBack"/>
      <w:bookmarkEnd w:id="0"/>
    </w:p>
    <w:p w:rsidR="00635204" w:rsidRDefault="00635204" w:rsidP="00C850EB">
      <w:pPr>
        <w:jc w:val="both"/>
        <w:rPr>
          <w:sz w:val="28"/>
          <w:szCs w:val="28"/>
        </w:rPr>
      </w:pPr>
    </w:p>
    <w:p w:rsidR="00C850EB" w:rsidRDefault="00C850EB" w:rsidP="00C850EB">
      <w:pPr>
        <w:jc w:val="both"/>
        <w:rPr>
          <w:sz w:val="28"/>
          <w:szCs w:val="28"/>
        </w:rPr>
      </w:pPr>
    </w:p>
    <w:p w:rsidR="001D4A1A" w:rsidRDefault="001D4A1A" w:rsidP="00C850EB">
      <w:pPr>
        <w:jc w:val="both"/>
        <w:rPr>
          <w:sz w:val="28"/>
          <w:szCs w:val="28"/>
        </w:rPr>
      </w:pPr>
    </w:p>
    <w:p w:rsidR="001D4A1A" w:rsidRDefault="001D4A1A" w:rsidP="00C850EB">
      <w:pPr>
        <w:jc w:val="both"/>
        <w:rPr>
          <w:sz w:val="28"/>
          <w:szCs w:val="28"/>
        </w:rPr>
      </w:pPr>
    </w:p>
    <w:p w:rsidR="006E3F3D" w:rsidRDefault="006E3F3D">
      <w:pPr>
        <w:spacing w:after="160" w:line="259" w:lineRule="auto"/>
        <w:rPr>
          <w:sz w:val="28"/>
          <w:szCs w:val="28"/>
        </w:rPr>
        <w:sectPr w:rsidR="006E3F3D" w:rsidSect="00654A78">
          <w:pgSz w:w="11906" w:h="16838"/>
          <w:pgMar w:top="426" w:right="707" w:bottom="1134" w:left="993" w:header="708" w:footer="708" w:gutter="0"/>
          <w:cols w:space="708"/>
          <w:titlePg/>
          <w:docGrid w:linePitch="360"/>
        </w:sectPr>
      </w:pPr>
    </w:p>
    <w:p w:rsidR="001D4A1A" w:rsidRDefault="001D4A1A" w:rsidP="00C850EB">
      <w:pPr>
        <w:jc w:val="both"/>
        <w:rPr>
          <w:sz w:val="28"/>
          <w:szCs w:val="28"/>
        </w:rPr>
      </w:pPr>
    </w:p>
    <w:tbl>
      <w:tblPr>
        <w:tblW w:w="5386" w:type="dxa"/>
        <w:tblInd w:w="10348" w:type="dxa"/>
        <w:tblLook w:val="01E0" w:firstRow="1" w:lastRow="1" w:firstColumn="1" w:lastColumn="1" w:noHBand="0" w:noVBand="0"/>
      </w:tblPr>
      <w:tblGrid>
        <w:gridCol w:w="5386"/>
      </w:tblGrid>
      <w:tr w:rsidR="00196D46" w:rsidTr="00196D46">
        <w:trPr>
          <w:trHeight w:val="1378"/>
        </w:trPr>
        <w:tc>
          <w:tcPr>
            <w:tcW w:w="5386" w:type="dxa"/>
            <w:hideMark/>
          </w:tcPr>
          <w:p w:rsidR="00196D46" w:rsidRDefault="00196D46" w:rsidP="00360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45E5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 к решению</w:t>
            </w:r>
          </w:p>
          <w:p w:rsidR="00196D46" w:rsidRDefault="00196D46" w:rsidP="00360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</w:t>
            </w:r>
            <w:r w:rsidR="001D2CB7">
              <w:rPr>
                <w:sz w:val="28"/>
                <w:szCs w:val="28"/>
              </w:rPr>
              <w:t xml:space="preserve">Васильево-Ханжоновского </w:t>
            </w:r>
            <w:r>
              <w:rPr>
                <w:sz w:val="28"/>
                <w:szCs w:val="28"/>
              </w:rPr>
              <w:t>сельского поселения «</w:t>
            </w:r>
            <w:r w:rsidRPr="00196D46">
              <w:rPr>
                <w:sz w:val="28"/>
                <w:szCs w:val="28"/>
              </w:rPr>
              <w:t>Об определении мест для выгула домашних животных</w:t>
            </w:r>
            <w:r>
              <w:rPr>
                <w:sz w:val="28"/>
                <w:szCs w:val="28"/>
              </w:rPr>
              <w:t>»</w:t>
            </w:r>
            <w:r w:rsidR="00245E56">
              <w:rPr>
                <w:sz w:val="28"/>
                <w:szCs w:val="28"/>
              </w:rPr>
              <w:t xml:space="preserve"> от </w:t>
            </w:r>
            <w:r w:rsidR="00360F81">
              <w:rPr>
                <w:sz w:val="28"/>
                <w:szCs w:val="28"/>
              </w:rPr>
              <w:t xml:space="preserve">«12» ноября </w:t>
            </w:r>
            <w:r w:rsidR="00245E56">
              <w:rPr>
                <w:sz w:val="28"/>
                <w:szCs w:val="28"/>
              </w:rPr>
              <w:t>2021 года</w:t>
            </w:r>
          </w:p>
        </w:tc>
      </w:tr>
    </w:tbl>
    <w:p w:rsidR="00196D46" w:rsidRDefault="00196D46" w:rsidP="00196D46">
      <w:pPr>
        <w:suppressAutoHyphens/>
        <w:jc w:val="center"/>
        <w:rPr>
          <w:sz w:val="28"/>
          <w:szCs w:val="28"/>
        </w:rPr>
      </w:pPr>
    </w:p>
    <w:p w:rsidR="001D4A1A" w:rsidRPr="001D4A1A" w:rsidRDefault="001D4A1A" w:rsidP="001D4A1A">
      <w:pPr>
        <w:jc w:val="center"/>
        <w:rPr>
          <w:b/>
          <w:sz w:val="28"/>
          <w:szCs w:val="28"/>
        </w:rPr>
      </w:pPr>
      <w:r w:rsidRPr="001D4A1A">
        <w:rPr>
          <w:b/>
          <w:sz w:val="28"/>
          <w:szCs w:val="28"/>
        </w:rPr>
        <w:t>Перечень мест</w:t>
      </w:r>
    </w:p>
    <w:p w:rsidR="001D4A1A" w:rsidRDefault="001D4A1A" w:rsidP="001D4A1A">
      <w:pPr>
        <w:jc w:val="center"/>
        <w:rPr>
          <w:b/>
          <w:sz w:val="28"/>
          <w:szCs w:val="28"/>
        </w:rPr>
      </w:pPr>
      <w:r w:rsidRPr="001D4A1A">
        <w:rPr>
          <w:b/>
          <w:sz w:val="28"/>
          <w:szCs w:val="28"/>
        </w:rPr>
        <w:t xml:space="preserve">для выгула домашних животных на территории </w:t>
      </w:r>
      <w:r w:rsidR="001D2CB7">
        <w:rPr>
          <w:b/>
          <w:sz w:val="28"/>
          <w:szCs w:val="28"/>
        </w:rPr>
        <w:t>Васильево-Ханжоновского</w:t>
      </w:r>
      <w:r w:rsidRPr="001D4A1A">
        <w:rPr>
          <w:b/>
          <w:sz w:val="28"/>
          <w:szCs w:val="28"/>
        </w:rPr>
        <w:t xml:space="preserve"> сельского поселения</w:t>
      </w:r>
    </w:p>
    <w:p w:rsidR="006E3F3D" w:rsidRPr="006E3F3D" w:rsidRDefault="006E3F3D" w:rsidP="00196D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  <w:gridCol w:w="4961"/>
      </w:tblGrid>
      <w:tr w:rsidR="006E3F3D" w:rsidRPr="006E3F3D" w:rsidTr="00196D46">
        <w:tc>
          <w:tcPr>
            <w:tcW w:w="10490" w:type="dxa"/>
          </w:tcPr>
          <w:p w:rsidR="006E3F3D" w:rsidRPr="006E3F3D" w:rsidRDefault="006E3F3D" w:rsidP="006E3F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3F3D">
              <w:rPr>
                <w:rFonts w:eastAsiaTheme="minorHAnsi"/>
                <w:sz w:val="28"/>
                <w:szCs w:val="28"/>
                <w:lang w:eastAsia="en-US"/>
              </w:rPr>
              <w:t>Графическое изображение</w:t>
            </w:r>
          </w:p>
        </w:tc>
        <w:tc>
          <w:tcPr>
            <w:tcW w:w="4961" w:type="dxa"/>
          </w:tcPr>
          <w:p w:rsidR="006E3F3D" w:rsidRPr="006E3F3D" w:rsidRDefault="006E3F3D" w:rsidP="00D854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3F3D">
              <w:rPr>
                <w:rFonts w:eastAsiaTheme="minorHAnsi"/>
                <w:sz w:val="28"/>
                <w:szCs w:val="28"/>
                <w:lang w:eastAsia="en-US"/>
              </w:rPr>
              <w:t>Указание координатных точек на кадастровом плане территории, площадь территории земельного участка</w:t>
            </w:r>
          </w:p>
        </w:tc>
      </w:tr>
      <w:tr w:rsidR="006E3F3D" w:rsidRPr="006E3F3D" w:rsidTr="00196D46">
        <w:tc>
          <w:tcPr>
            <w:tcW w:w="15451" w:type="dxa"/>
            <w:gridSpan w:val="2"/>
          </w:tcPr>
          <w:p w:rsidR="005828D5" w:rsidRPr="006E3F3D" w:rsidRDefault="00D854A2" w:rsidP="005828D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 м. от остановки общественного транспорта</w:t>
            </w:r>
            <w:r w:rsidR="00675801">
              <w:rPr>
                <w:rFonts w:eastAsiaTheme="minorHAnsi"/>
                <w:sz w:val="28"/>
                <w:szCs w:val="28"/>
                <w:lang w:eastAsia="en-US"/>
              </w:rPr>
              <w:t xml:space="preserve"> поулице</w:t>
            </w:r>
            <w:r w:rsidR="005828D5" w:rsidRPr="006E3F3D">
              <w:rPr>
                <w:rFonts w:eastAsiaTheme="minorHAnsi"/>
                <w:sz w:val="28"/>
                <w:szCs w:val="28"/>
                <w:lang w:eastAsia="en-US"/>
              </w:rPr>
              <w:t>Совет</w:t>
            </w:r>
            <w:r w:rsidR="005828D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828D5" w:rsidRPr="006E3F3D">
              <w:rPr>
                <w:rFonts w:eastAsiaTheme="minorHAnsi"/>
                <w:sz w:val="28"/>
                <w:szCs w:val="28"/>
                <w:lang w:eastAsia="en-US"/>
              </w:rPr>
              <w:t>ка</w:t>
            </w:r>
            <w:r w:rsidR="005828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5828D5" w:rsidRPr="006E3F3D">
              <w:rPr>
                <w:rFonts w:eastAsiaTheme="minorHAnsi"/>
                <w:sz w:val="28"/>
                <w:szCs w:val="28"/>
                <w:lang w:eastAsia="en-US"/>
              </w:rPr>
              <w:t xml:space="preserve"> по направлению </w:t>
            </w:r>
            <w:r w:rsidR="005828D5">
              <w:rPr>
                <w:rFonts w:eastAsiaTheme="minorHAnsi"/>
                <w:sz w:val="28"/>
                <w:szCs w:val="28"/>
                <w:lang w:eastAsia="en-US"/>
              </w:rPr>
              <w:t>в сторону хутора Николаево-Иловайский</w:t>
            </w:r>
          </w:p>
          <w:p w:rsidR="006E3F3D" w:rsidRPr="006E3F3D" w:rsidRDefault="006E3F3D" w:rsidP="005828D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3F3D" w:rsidRPr="006E3F3D" w:rsidTr="00196D46">
        <w:tc>
          <w:tcPr>
            <w:tcW w:w="10490" w:type="dxa"/>
          </w:tcPr>
          <w:p w:rsidR="00166467" w:rsidRDefault="00166467" w:rsidP="00196D46">
            <w:pPr>
              <w:jc w:val="center"/>
              <w:rPr>
                <w:rFonts w:eastAsiaTheme="minorHAnsi"/>
                <w:noProof/>
                <w:sz w:val="28"/>
                <w:szCs w:val="28"/>
              </w:rPr>
            </w:pPr>
          </w:p>
          <w:p w:rsidR="006E3F3D" w:rsidRPr="006E3F3D" w:rsidRDefault="00D854A2" w:rsidP="00196D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54A2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5695950" cy="3657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-1184" t="14140" r="-1" b="7171"/>
                          <a:stretch/>
                        </pic:blipFill>
                        <pic:spPr bwMode="auto">
                          <a:xfrm>
                            <a:off x="0" y="0"/>
                            <a:ext cx="5695950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E3F3D" w:rsidRPr="006E3F3D" w:rsidRDefault="006E3F3D" w:rsidP="006E3F3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3F3D" w:rsidRPr="006E3F3D" w:rsidRDefault="009E7112" w:rsidP="006E3F3D">
            <w:pP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широта: </w:t>
            </w:r>
            <w:r w:rsidR="00D854A2">
              <w:rPr>
                <w:rFonts w:eastAsiaTheme="minorHAnsi"/>
                <w:sz w:val="28"/>
                <w:szCs w:val="28"/>
                <w:lang w:eastAsia="en-US"/>
              </w:rPr>
              <w:t xml:space="preserve">47.234899 </w:t>
            </w:r>
          </w:p>
          <w:p w:rsidR="006E3F3D" w:rsidRPr="006E3F3D" w:rsidRDefault="009E7112" w:rsidP="006E3F3D">
            <w:pP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долгота: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38.387704</w:t>
            </w:r>
          </w:p>
          <w:p w:rsidR="006E3F3D" w:rsidRPr="006E3F3D" w:rsidRDefault="00675801" w:rsidP="00D854A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6E3F3D" w:rsidRPr="006E3F3D">
              <w:rPr>
                <w:rFonts w:eastAsiaTheme="minorHAnsi"/>
                <w:sz w:val="28"/>
                <w:szCs w:val="28"/>
                <w:lang w:eastAsia="en-US"/>
              </w:rPr>
              <w:t>лощадь ЗУ:10</w:t>
            </w:r>
            <w:r w:rsidR="00D854A2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6E3F3D" w:rsidRPr="006E3F3D">
              <w:rPr>
                <w:rFonts w:eastAsiaTheme="minorHAnsi"/>
                <w:sz w:val="28"/>
                <w:szCs w:val="28"/>
                <w:lang w:eastAsia="en-US"/>
              </w:rPr>
              <w:t>кв.м.</w:t>
            </w:r>
          </w:p>
        </w:tc>
      </w:tr>
    </w:tbl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tbl>
      <w:tblPr>
        <w:tblStyle w:val="a7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  <w:gridCol w:w="4819"/>
      </w:tblGrid>
      <w:tr w:rsidR="00E44A41" w:rsidRPr="00E44A41" w:rsidTr="00196D46">
        <w:tc>
          <w:tcPr>
            <w:tcW w:w="10490" w:type="dxa"/>
          </w:tcPr>
          <w:p w:rsidR="00E44A41" w:rsidRPr="00E44A41" w:rsidRDefault="00E44A4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Графическое изображение</w:t>
            </w:r>
          </w:p>
        </w:tc>
        <w:tc>
          <w:tcPr>
            <w:tcW w:w="4819" w:type="dxa"/>
          </w:tcPr>
          <w:p w:rsidR="00E44A41" w:rsidRPr="00E44A41" w:rsidRDefault="00E44A41" w:rsidP="00F751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Указание координатных точек на кадастровом плане, площадь территории земельного участка</w:t>
            </w:r>
          </w:p>
        </w:tc>
      </w:tr>
      <w:tr w:rsidR="00E44A41" w:rsidRPr="00E44A41" w:rsidTr="00196D46">
        <w:tc>
          <w:tcPr>
            <w:tcW w:w="15309" w:type="dxa"/>
            <w:gridSpan w:val="2"/>
          </w:tcPr>
          <w:p w:rsidR="00E44A41" w:rsidRPr="00E44A41" w:rsidRDefault="009E7112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Хутор Николаево-Козловский, от угла ул. Первомайской и ул. Азовской в сторону реки Мокрый Еланчик</w:t>
            </w:r>
          </w:p>
          <w:p w:rsidR="00E44A41" w:rsidRPr="00E44A41" w:rsidRDefault="009E7112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150 м.</w:t>
            </w:r>
          </w:p>
        </w:tc>
      </w:tr>
      <w:tr w:rsidR="00E44A41" w:rsidRPr="00E44A41" w:rsidTr="00196D46">
        <w:trPr>
          <w:trHeight w:val="6002"/>
        </w:trPr>
        <w:tc>
          <w:tcPr>
            <w:tcW w:w="10490" w:type="dxa"/>
          </w:tcPr>
          <w:p w:rsidR="00E44A41" w:rsidRPr="00E44A41" w:rsidRDefault="00E44A41" w:rsidP="00E44A41">
            <w:pPr>
              <w:rPr>
                <w:rFonts w:eastAsiaTheme="minorHAnsi"/>
                <w:noProof/>
                <w:sz w:val="28"/>
                <w:szCs w:val="28"/>
              </w:rPr>
            </w:pPr>
          </w:p>
          <w:p w:rsidR="00E44A41" w:rsidRPr="00E44A41" w:rsidRDefault="00E44A4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44A41" w:rsidRPr="00E44A41" w:rsidRDefault="009E7112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7112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5410200" cy="4838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48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44A41" w:rsidRPr="00E44A41" w:rsidRDefault="009E7112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 xml:space="preserve">ирота: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47.222215</w:t>
            </w:r>
          </w:p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 xml:space="preserve">долгота: </w:t>
            </w:r>
            <w:r w:rsidR="009E7112">
              <w:rPr>
                <w:rFonts w:eastAsiaTheme="minorHAnsi"/>
                <w:sz w:val="28"/>
                <w:szCs w:val="28"/>
                <w:lang w:eastAsia="en-US"/>
              </w:rPr>
              <w:t>38.372565</w:t>
            </w:r>
          </w:p>
          <w:p w:rsidR="00E44A41" w:rsidRPr="00E44A41" w:rsidRDefault="00675801" w:rsidP="009E71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>лощадь ЗУ:7</w:t>
            </w:r>
            <w:r w:rsidR="009E7112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>кв.м.</w:t>
            </w:r>
          </w:p>
        </w:tc>
      </w:tr>
    </w:tbl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tbl>
      <w:tblPr>
        <w:tblStyle w:val="a7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  <w:gridCol w:w="4819"/>
      </w:tblGrid>
      <w:tr w:rsidR="00E44A41" w:rsidRPr="00E44A41" w:rsidTr="00196D46">
        <w:tc>
          <w:tcPr>
            <w:tcW w:w="10490" w:type="dxa"/>
          </w:tcPr>
          <w:p w:rsidR="00E44A41" w:rsidRPr="00E44A41" w:rsidRDefault="00E44A4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Графическое изображение</w:t>
            </w:r>
          </w:p>
        </w:tc>
        <w:tc>
          <w:tcPr>
            <w:tcW w:w="4819" w:type="dxa"/>
          </w:tcPr>
          <w:p w:rsidR="00E44A41" w:rsidRPr="00E44A41" w:rsidRDefault="00E44A41" w:rsidP="00F751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Указание координатных точек на кадастровом плане, площадь территории земельного участка</w:t>
            </w:r>
          </w:p>
        </w:tc>
      </w:tr>
      <w:tr w:rsidR="00E44A41" w:rsidRPr="00E44A41" w:rsidTr="00196D46">
        <w:tc>
          <w:tcPr>
            <w:tcW w:w="15309" w:type="dxa"/>
            <w:gridSpan w:val="2"/>
          </w:tcPr>
          <w:p w:rsidR="00E44A41" w:rsidRPr="00E44A41" w:rsidRDefault="00644897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Хутор Пудовой от угла ул. Пролетарская и ул. Октябрьская 100 м в сторону реки Мокрый Еланчик</w:t>
            </w:r>
          </w:p>
        </w:tc>
      </w:tr>
      <w:tr w:rsidR="00E44A41" w:rsidRPr="00E44A41" w:rsidTr="00196D46">
        <w:tc>
          <w:tcPr>
            <w:tcW w:w="10490" w:type="dxa"/>
          </w:tcPr>
          <w:p w:rsidR="00E44A41" w:rsidRPr="00E44A41" w:rsidRDefault="00E44A41" w:rsidP="00E44A41">
            <w:pPr>
              <w:rPr>
                <w:rFonts w:eastAsiaTheme="minorHAnsi"/>
                <w:noProof/>
                <w:sz w:val="28"/>
                <w:szCs w:val="28"/>
              </w:rPr>
            </w:pPr>
          </w:p>
          <w:p w:rsidR="00E44A41" w:rsidRPr="00E44A41" w:rsidRDefault="00E44A4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44A41" w:rsidRPr="00E44A41" w:rsidRDefault="00644897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4897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4933950" cy="2981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644897" w:rsidRDefault="00644897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 xml:space="preserve">ирота: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47.20334</w:t>
            </w:r>
          </w:p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 xml:space="preserve">долгота: </w:t>
            </w:r>
            <w:r w:rsidR="00644897">
              <w:rPr>
                <w:rFonts w:eastAsiaTheme="minorHAnsi"/>
                <w:sz w:val="28"/>
                <w:szCs w:val="28"/>
                <w:lang w:eastAsia="en-US"/>
              </w:rPr>
              <w:t>38.363459</w:t>
            </w:r>
          </w:p>
          <w:p w:rsidR="00E44A41" w:rsidRPr="00E44A41" w:rsidRDefault="00675801" w:rsidP="006448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>лощадь ЗУ:</w:t>
            </w:r>
            <w:r w:rsidR="00644897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>кв.м.</w:t>
            </w:r>
          </w:p>
        </w:tc>
      </w:tr>
    </w:tbl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p w:rsidR="00EB4753" w:rsidRDefault="00EB4753" w:rsidP="001D4A1A">
      <w:pPr>
        <w:jc w:val="both"/>
        <w:rPr>
          <w:sz w:val="28"/>
          <w:szCs w:val="28"/>
        </w:rPr>
      </w:pPr>
    </w:p>
    <w:tbl>
      <w:tblPr>
        <w:tblStyle w:val="a7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  <w:gridCol w:w="4819"/>
      </w:tblGrid>
      <w:tr w:rsidR="00E44A41" w:rsidRPr="00E44A41" w:rsidTr="00196D46">
        <w:tc>
          <w:tcPr>
            <w:tcW w:w="10490" w:type="dxa"/>
          </w:tcPr>
          <w:p w:rsidR="00E44A41" w:rsidRPr="00E44A41" w:rsidRDefault="00E44A4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Графическое изображение</w:t>
            </w:r>
          </w:p>
        </w:tc>
        <w:tc>
          <w:tcPr>
            <w:tcW w:w="4819" w:type="dxa"/>
          </w:tcPr>
          <w:p w:rsidR="00E44A41" w:rsidRPr="00E44A41" w:rsidRDefault="00E44A41" w:rsidP="00F751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>Указание координатных точек на кадастровом плане, площадь территории земельного участка</w:t>
            </w:r>
          </w:p>
        </w:tc>
      </w:tr>
      <w:tr w:rsidR="00E44A41" w:rsidRPr="00E44A41" w:rsidTr="00196D46">
        <w:tc>
          <w:tcPr>
            <w:tcW w:w="15309" w:type="dxa"/>
            <w:gridSpan w:val="2"/>
          </w:tcPr>
          <w:p w:rsidR="00E44A41" w:rsidRPr="00E44A41" w:rsidRDefault="00675801" w:rsidP="006758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Хутор Благодатно -Егоровский от ул. Октябрьская в сторону хутора Николаево-Иловайский и моста через реку Мокрый Еланчик 150 м</w:t>
            </w:r>
          </w:p>
        </w:tc>
      </w:tr>
      <w:tr w:rsidR="00E44A41" w:rsidRPr="00E44A41" w:rsidTr="00196D46">
        <w:tc>
          <w:tcPr>
            <w:tcW w:w="10490" w:type="dxa"/>
          </w:tcPr>
          <w:p w:rsidR="00E44A41" w:rsidRPr="00E44A41" w:rsidRDefault="00E44A41" w:rsidP="00E44A41">
            <w:pPr>
              <w:rPr>
                <w:rFonts w:eastAsiaTheme="minorHAnsi"/>
                <w:noProof/>
                <w:sz w:val="28"/>
                <w:szCs w:val="28"/>
              </w:rPr>
            </w:pPr>
          </w:p>
          <w:p w:rsidR="00E44A41" w:rsidRPr="00E44A41" w:rsidRDefault="00E44A4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44A41" w:rsidRPr="00E44A41" w:rsidRDefault="00675801" w:rsidP="00E4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5801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5295900" cy="4533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44A41" w:rsidRPr="00E44A41" w:rsidRDefault="0067580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 xml:space="preserve">ирота: </w:t>
            </w:r>
            <w:r w:rsidR="00360F81">
              <w:rPr>
                <w:rFonts w:eastAsiaTheme="minorHAnsi"/>
                <w:sz w:val="28"/>
                <w:szCs w:val="28"/>
                <w:lang w:eastAsia="en-US"/>
              </w:rPr>
              <w:t>47.248867</w:t>
            </w:r>
          </w:p>
          <w:p w:rsidR="00E44A41" w:rsidRPr="00E44A41" w:rsidRDefault="00E44A4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4A41">
              <w:rPr>
                <w:rFonts w:eastAsiaTheme="minorHAnsi"/>
                <w:sz w:val="28"/>
                <w:szCs w:val="28"/>
                <w:lang w:eastAsia="en-US"/>
              </w:rPr>
              <w:t xml:space="preserve">долгота: </w:t>
            </w:r>
            <w:r w:rsidR="00360F81">
              <w:rPr>
                <w:rFonts w:eastAsiaTheme="minorHAnsi"/>
                <w:sz w:val="28"/>
                <w:szCs w:val="28"/>
                <w:lang w:eastAsia="en-US"/>
              </w:rPr>
              <w:t>38.406333</w:t>
            </w:r>
          </w:p>
          <w:p w:rsidR="00E44A41" w:rsidRPr="00E44A41" w:rsidRDefault="00675801" w:rsidP="00E4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44A41" w:rsidRPr="00E44A41">
              <w:rPr>
                <w:rFonts w:eastAsiaTheme="minorHAnsi"/>
                <w:sz w:val="28"/>
                <w:szCs w:val="28"/>
                <w:lang w:eastAsia="en-US"/>
              </w:rPr>
              <w:t>лощадь ЗУ:500 кв.м.</w:t>
            </w:r>
          </w:p>
        </w:tc>
      </w:tr>
    </w:tbl>
    <w:p w:rsidR="006E3F3D" w:rsidRDefault="006E3F3D" w:rsidP="001D4A1A">
      <w:pPr>
        <w:jc w:val="both"/>
        <w:rPr>
          <w:sz w:val="28"/>
          <w:szCs w:val="28"/>
        </w:rPr>
        <w:sectPr w:rsidR="006E3F3D" w:rsidSect="00196D46">
          <w:pgSz w:w="16838" w:h="11906" w:orient="landscape"/>
          <w:pgMar w:top="142" w:right="1134" w:bottom="142" w:left="567" w:header="708" w:footer="708" w:gutter="0"/>
          <w:cols w:space="708"/>
          <w:docGrid w:linePitch="360"/>
        </w:sectPr>
      </w:pPr>
    </w:p>
    <w:tbl>
      <w:tblPr>
        <w:tblW w:w="5386" w:type="dxa"/>
        <w:tblInd w:w="4962" w:type="dxa"/>
        <w:tblLook w:val="01E0" w:firstRow="1" w:lastRow="1" w:firstColumn="1" w:lastColumn="1" w:noHBand="0" w:noVBand="0"/>
      </w:tblPr>
      <w:tblGrid>
        <w:gridCol w:w="5386"/>
      </w:tblGrid>
      <w:tr w:rsidR="00196D46" w:rsidTr="00196D46">
        <w:trPr>
          <w:trHeight w:val="1378"/>
        </w:trPr>
        <w:tc>
          <w:tcPr>
            <w:tcW w:w="5386" w:type="dxa"/>
            <w:hideMark/>
          </w:tcPr>
          <w:p w:rsidR="00196D46" w:rsidRDefault="00196D46" w:rsidP="00360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245E5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 к решению</w:t>
            </w:r>
          </w:p>
          <w:p w:rsidR="00196D46" w:rsidRDefault="00846B92" w:rsidP="00360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Васильево-Ханжоновского</w:t>
            </w:r>
            <w:r w:rsidR="00196D46">
              <w:rPr>
                <w:sz w:val="28"/>
                <w:szCs w:val="28"/>
              </w:rPr>
              <w:t xml:space="preserve"> сельского поселения «</w:t>
            </w:r>
            <w:r w:rsidR="00196D46" w:rsidRPr="00196D46">
              <w:rPr>
                <w:sz w:val="28"/>
                <w:szCs w:val="28"/>
              </w:rPr>
              <w:t>Об определении мест для выгула домашних животных</w:t>
            </w:r>
            <w:r w:rsidR="00196D46">
              <w:rPr>
                <w:sz w:val="28"/>
                <w:szCs w:val="28"/>
              </w:rPr>
              <w:t>»</w:t>
            </w:r>
            <w:r w:rsidR="00245E56">
              <w:rPr>
                <w:sz w:val="28"/>
                <w:szCs w:val="28"/>
              </w:rPr>
              <w:t xml:space="preserve"> от </w:t>
            </w:r>
            <w:r w:rsidR="00360F81">
              <w:rPr>
                <w:sz w:val="28"/>
                <w:szCs w:val="28"/>
              </w:rPr>
              <w:t xml:space="preserve">«12» ноября </w:t>
            </w:r>
            <w:r w:rsidR="00245E56">
              <w:rPr>
                <w:sz w:val="28"/>
                <w:szCs w:val="28"/>
              </w:rPr>
              <w:t>2021 года</w:t>
            </w:r>
          </w:p>
        </w:tc>
      </w:tr>
    </w:tbl>
    <w:p w:rsidR="00196D46" w:rsidRDefault="00196D46" w:rsidP="00196D46">
      <w:pPr>
        <w:suppressAutoHyphens/>
        <w:jc w:val="center"/>
        <w:rPr>
          <w:sz w:val="28"/>
          <w:szCs w:val="28"/>
        </w:rPr>
      </w:pPr>
    </w:p>
    <w:p w:rsidR="00EB4753" w:rsidRPr="00EB4753" w:rsidRDefault="00EB4753" w:rsidP="00EB4753">
      <w:pPr>
        <w:jc w:val="right"/>
        <w:rPr>
          <w:b/>
          <w:sz w:val="28"/>
          <w:szCs w:val="28"/>
        </w:rPr>
      </w:pPr>
    </w:p>
    <w:p w:rsidR="00EB4753" w:rsidRPr="00EB4753" w:rsidRDefault="00EB4753" w:rsidP="00EB4753">
      <w:pPr>
        <w:jc w:val="center"/>
        <w:rPr>
          <w:b/>
          <w:sz w:val="28"/>
          <w:szCs w:val="28"/>
        </w:rPr>
      </w:pPr>
      <w:r w:rsidRPr="00EB4753">
        <w:rPr>
          <w:b/>
          <w:sz w:val="28"/>
          <w:szCs w:val="28"/>
        </w:rPr>
        <w:t xml:space="preserve">Требования к виду и размещению указателей </w:t>
      </w:r>
    </w:p>
    <w:p w:rsidR="00EB4753" w:rsidRPr="00EB4753" w:rsidRDefault="00EB4753" w:rsidP="00EB4753">
      <w:pPr>
        <w:jc w:val="center"/>
        <w:rPr>
          <w:b/>
          <w:sz w:val="28"/>
          <w:szCs w:val="28"/>
        </w:rPr>
      </w:pPr>
      <w:r w:rsidRPr="00EB4753">
        <w:rPr>
          <w:b/>
          <w:sz w:val="28"/>
          <w:szCs w:val="28"/>
        </w:rPr>
        <w:t>«выгул домашних животных»</w:t>
      </w:r>
    </w:p>
    <w:p w:rsidR="00EB4753" w:rsidRDefault="00EB4753" w:rsidP="00EB4753">
      <w:pPr>
        <w:jc w:val="both"/>
        <w:rPr>
          <w:sz w:val="28"/>
          <w:szCs w:val="28"/>
        </w:rPr>
      </w:pPr>
    </w:p>
    <w:p w:rsidR="00EB4753" w:rsidRDefault="00EB4753" w:rsidP="0019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Границы территории места для выгула домашних животных обозначаются администрацией </w:t>
      </w:r>
      <w:r w:rsidR="00846B92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указателями «выгул домашних животных», размещаемые по периметру границ данной территории на высоте не ниже 1,5 метров от уровня земли, на  расстоянии, обеспечивающем видимость от одного указателя</w:t>
      </w:r>
      <w:r w:rsidR="002531B1">
        <w:rPr>
          <w:sz w:val="28"/>
          <w:szCs w:val="28"/>
        </w:rPr>
        <w:t xml:space="preserve"> до следующего ближайшего.</w:t>
      </w:r>
    </w:p>
    <w:p w:rsidR="00196D46" w:rsidRDefault="00413BAA" w:rsidP="0019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Указатели «выгул домашних животных» изготавливаются из деревянных или металлических материалов, размерами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ширина не менее 30 см, высота не менее 20 см, окрашиваются красителем красного цвета с наружной стороны периметра территории и желтого цвета с внутренней стороны периметра территории, а также снабжаются текстом красителя черного цвета «выгул домашних животных»</w:t>
      </w:r>
    </w:p>
    <w:p w:rsidR="00413BAA" w:rsidRDefault="00413BAA" w:rsidP="0019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Вид указателя «выгул домашних животных» с наружной стороны периметра территории.</w:t>
      </w:r>
    </w:p>
    <w:p w:rsidR="001D4A1A" w:rsidRDefault="001D4A1A" w:rsidP="001D4A1A">
      <w:pPr>
        <w:jc w:val="right"/>
        <w:rPr>
          <w:sz w:val="28"/>
          <w:szCs w:val="28"/>
        </w:rPr>
      </w:pPr>
    </w:p>
    <w:p w:rsidR="006E3F3D" w:rsidRDefault="008A4D64">
      <w:r>
        <w:rPr>
          <w:noProof/>
        </w:rPr>
        <w:pict>
          <v:rect id="Прямоугольник 3" o:spid="_x0000_s1026" style="position:absolute;margin-left:-.05pt;margin-top:2.1pt;width:470.3pt;height:1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" fillcolor="red" strokecolor="#1f4d78 [1604]" strokeweight="1pt">
            <v:textbox>
              <w:txbxContent>
                <w:p w:rsidR="00360F81" w:rsidRPr="006E3F3D" w:rsidRDefault="00360F81" w:rsidP="006E3F3D">
                  <w:pPr>
                    <w:jc w:val="center"/>
                    <w:rPr>
                      <w:sz w:val="56"/>
                      <w:szCs w:val="56"/>
                    </w:rPr>
                  </w:pPr>
                  <w:r w:rsidRPr="006E3F3D">
                    <w:rPr>
                      <w:sz w:val="56"/>
                      <w:szCs w:val="56"/>
                    </w:rPr>
                    <w:t>МЕСТО</w:t>
                  </w:r>
                </w:p>
                <w:p w:rsidR="00360F81" w:rsidRPr="006E3F3D" w:rsidRDefault="00360F81" w:rsidP="006E3F3D">
                  <w:pPr>
                    <w:jc w:val="center"/>
                    <w:rPr>
                      <w:sz w:val="56"/>
                      <w:szCs w:val="56"/>
                    </w:rPr>
                  </w:pPr>
                  <w:r w:rsidRPr="006E3F3D">
                    <w:rPr>
                      <w:sz w:val="56"/>
                      <w:szCs w:val="56"/>
                    </w:rPr>
                    <w:t xml:space="preserve"> ВЫГУЛА</w:t>
                  </w:r>
                </w:p>
                <w:p w:rsidR="00360F81" w:rsidRPr="006E3F3D" w:rsidRDefault="00360F81" w:rsidP="006E3F3D">
                  <w:pPr>
                    <w:jc w:val="center"/>
                    <w:rPr>
                      <w:sz w:val="56"/>
                      <w:szCs w:val="56"/>
                    </w:rPr>
                  </w:pPr>
                  <w:r w:rsidRPr="006E3F3D">
                    <w:rPr>
                      <w:sz w:val="56"/>
                      <w:szCs w:val="56"/>
                    </w:rPr>
                    <w:t>ДОМАШНИХ</w:t>
                  </w:r>
                </w:p>
                <w:p w:rsidR="00360F81" w:rsidRPr="006E3F3D" w:rsidRDefault="00360F81" w:rsidP="006E3F3D">
                  <w:pPr>
                    <w:jc w:val="center"/>
                    <w:rPr>
                      <w:sz w:val="56"/>
                      <w:szCs w:val="56"/>
                    </w:rPr>
                  </w:pPr>
                  <w:r w:rsidRPr="006E3F3D">
                    <w:rPr>
                      <w:sz w:val="56"/>
                      <w:szCs w:val="56"/>
                    </w:rPr>
                    <w:t xml:space="preserve"> ЖИВОТНЫХ</w:t>
                  </w:r>
                </w:p>
              </w:txbxContent>
            </v:textbox>
          </v:rect>
        </w:pict>
      </w:r>
    </w:p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Pr="006E3F3D" w:rsidRDefault="006E3F3D" w:rsidP="006E3F3D"/>
    <w:p w:rsidR="006E3F3D" w:rsidRDefault="006E3F3D" w:rsidP="006E3F3D"/>
    <w:p w:rsidR="006E3F3D" w:rsidRDefault="006E3F3D" w:rsidP="006E3F3D"/>
    <w:p w:rsidR="00696799" w:rsidRPr="008A2EF4" w:rsidRDefault="006E3F3D" w:rsidP="008A2EF4">
      <w:pPr>
        <w:ind w:firstLine="709"/>
        <w:rPr>
          <w:sz w:val="28"/>
          <w:szCs w:val="28"/>
        </w:rPr>
      </w:pPr>
      <w:r w:rsidRPr="008A2EF4">
        <w:rPr>
          <w:sz w:val="28"/>
          <w:szCs w:val="28"/>
        </w:rPr>
        <w:t>2.</w:t>
      </w:r>
      <w:r w:rsidR="008A2EF4" w:rsidRPr="008A2EF4">
        <w:rPr>
          <w:sz w:val="28"/>
          <w:szCs w:val="28"/>
        </w:rPr>
        <w:t>2. Вид</w:t>
      </w:r>
      <w:r w:rsidRPr="008A2EF4">
        <w:rPr>
          <w:sz w:val="28"/>
          <w:szCs w:val="28"/>
        </w:rPr>
        <w:t xml:space="preserve"> указателя «выгул домашних животных» с внутренней стороны периметра территории.</w:t>
      </w:r>
    </w:p>
    <w:p w:rsidR="006E3F3D" w:rsidRPr="006E3F3D" w:rsidRDefault="008A4D64" w:rsidP="006E3F3D">
      <w:pPr>
        <w:ind w:firstLine="708"/>
      </w:pPr>
      <w:r>
        <w:rPr>
          <w:noProof/>
        </w:rPr>
        <w:pict>
          <v:rect id="Прямоугольник 4" o:spid="_x0000_s1027" style="position:absolute;left:0;text-align:left;margin-left:10.7pt;margin-top:13.4pt;width:459.55pt;height:1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" fillcolor="yellow" strokecolor="#1f4d78 [1604]" strokeweight="1pt">
            <v:textbox>
              <w:txbxContent>
                <w:p w:rsidR="00360F81" w:rsidRPr="006E3F3D" w:rsidRDefault="00360F81" w:rsidP="006E3F3D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E3F3D">
                    <w:rPr>
                      <w:color w:val="000000" w:themeColor="text1"/>
                      <w:sz w:val="56"/>
                      <w:szCs w:val="56"/>
                    </w:rPr>
                    <w:t>МЕСТО</w:t>
                  </w:r>
                </w:p>
                <w:p w:rsidR="00360F81" w:rsidRPr="006E3F3D" w:rsidRDefault="00360F81" w:rsidP="006E3F3D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E3F3D">
                    <w:rPr>
                      <w:color w:val="000000" w:themeColor="text1"/>
                      <w:sz w:val="56"/>
                      <w:szCs w:val="56"/>
                    </w:rPr>
                    <w:t>ВЫГУЛА</w:t>
                  </w:r>
                </w:p>
                <w:p w:rsidR="00360F81" w:rsidRPr="006E3F3D" w:rsidRDefault="00360F81" w:rsidP="006E3F3D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E3F3D">
                    <w:rPr>
                      <w:color w:val="000000" w:themeColor="text1"/>
                      <w:sz w:val="56"/>
                      <w:szCs w:val="56"/>
                    </w:rPr>
                    <w:t>ДОМАШНИХ</w:t>
                  </w:r>
                </w:p>
                <w:p w:rsidR="00360F81" w:rsidRPr="006E3F3D" w:rsidRDefault="00360F81" w:rsidP="006E3F3D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E3F3D">
                    <w:rPr>
                      <w:color w:val="000000" w:themeColor="text1"/>
                      <w:sz w:val="56"/>
                      <w:szCs w:val="56"/>
                    </w:rPr>
                    <w:t>ЖИВОТНЫХ</w:t>
                  </w:r>
                </w:p>
              </w:txbxContent>
            </v:textbox>
          </v:rect>
        </w:pict>
      </w:r>
    </w:p>
    <w:sectPr w:rsidR="006E3F3D" w:rsidRPr="006E3F3D" w:rsidSect="00196D4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81" w:rsidRDefault="00360F81" w:rsidP="00C850EB">
      <w:r>
        <w:separator/>
      </w:r>
    </w:p>
  </w:endnote>
  <w:endnote w:type="continuationSeparator" w:id="0">
    <w:p w:rsidR="00360F81" w:rsidRDefault="00360F81" w:rsidP="00C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81" w:rsidRDefault="00360F81" w:rsidP="00C850EB">
      <w:r>
        <w:separator/>
      </w:r>
    </w:p>
  </w:footnote>
  <w:footnote w:type="continuationSeparator" w:id="0">
    <w:p w:rsidR="00360F81" w:rsidRDefault="00360F81" w:rsidP="00C8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D29"/>
    <w:rsid w:val="000127A7"/>
    <w:rsid w:val="00033F7D"/>
    <w:rsid w:val="00085E12"/>
    <w:rsid w:val="00133AE7"/>
    <w:rsid w:val="00135363"/>
    <w:rsid w:val="00166467"/>
    <w:rsid w:val="00196D46"/>
    <w:rsid w:val="001B36A4"/>
    <w:rsid w:val="001D2CB7"/>
    <w:rsid w:val="001D4A1A"/>
    <w:rsid w:val="00241D15"/>
    <w:rsid w:val="00245E56"/>
    <w:rsid w:val="002531B1"/>
    <w:rsid w:val="002709C0"/>
    <w:rsid w:val="0033118F"/>
    <w:rsid w:val="00360F81"/>
    <w:rsid w:val="0038233A"/>
    <w:rsid w:val="00413BAA"/>
    <w:rsid w:val="004F4D29"/>
    <w:rsid w:val="00506E34"/>
    <w:rsid w:val="00563F57"/>
    <w:rsid w:val="005828D5"/>
    <w:rsid w:val="005F4678"/>
    <w:rsid w:val="00635204"/>
    <w:rsid w:val="00644897"/>
    <w:rsid w:val="00654A78"/>
    <w:rsid w:val="00675801"/>
    <w:rsid w:val="00696799"/>
    <w:rsid w:val="006D712C"/>
    <w:rsid w:val="006D7A58"/>
    <w:rsid w:val="006E3052"/>
    <w:rsid w:val="006E3F3D"/>
    <w:rsid w:val="00846B92"/>
    <w:rsid w:val="008A2EF4"/>
    <w:rsid w:val="008A4D64"/>
    <w:rsid w:val="008E344E"/>
    <w:rsid w:val="009676EB"/>
    <w:rsid w:val="009E1034"/>
    <w:rsid w:val="009E7112"/>
    <w:rsid w:val="00A26B98"/>
    <w:rsid w:val="00A47A5D"/>
    <w:rsid w:val="00AF6625"/>
    <w:rsid w:val="00BA0B5F"/>
    <w:rsid w:val="00BA1653"/>
    <w:rsid w:val="00C850EB"/>
    <w:rsid w:val="00D0529B"/>
    <w:rsid w:val="00D854A2"/>
    <w:rsid w:val="00DC245C"/>
    <w:rsid w:val="00E44A41"/>
    <w:rsid w:val="00E51C62"/>
    <w:rsid w:val="00EB4753"/>
    <w:rsid w:val="00F26391"/>
    <w:rsid w:val="00F7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625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5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0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66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8">
    <w:basedOn w:val="a"/>
    <w:next w:val="a9"/>
    <w:qFormat/>
    <w:rsid w:val="00AF6625"/>
    <w:pPr>
      <w:jc w:val="center"/>
    </w:pPr>
    <w:rPr>
      <w:sz w:val="28"/>
      <w:szCs w:val="20"/>
    </w:rPr>
  </w:style>
  <w:style w:type="paragraph" w:styleId="a9">
    <w:name w:val="Title"/>
    <w:basedOn w:val="a"/>
    <w:next w:val="a"/>
    <w:link w:val="aa"/>
    <w:uiPriority w:val="10"/>
    <w:qFormat/>
    <w:rsid w:val="00AF66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AF66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6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76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B480-F9F0-453C-A21C-DF30BBA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мест для выгула домашних животных</vt:lpstr>
    </vt:vector>
  </TitlesOfParts>
  <Company>Администрация Советинского сп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мест для выгула домашних животных</dc:title>
  <dc:subject/>
  <dc:creator>Борисенко А.В.</dc:creator>
  <cp:keywords/>
  <dc:description/>
  <cp:lastModifiedBy>ЧАППИ</cp:lastModifiedBy>
  <cp:revision>9</cp:revision>
  <cp:lastPrinted>2021-11-19T11:20:00Z</cp:lastPrinted>
  <dcterms:created xsi:type="dcterms:W3CDTF">2021-11-19T06:36:00Z</dcterms:created>
  <dcterms:modified xsi:type="dcterms:W3CDTF">2021-11-19T12:12:00Z</dcterms:modified>
</cp:coreProperties>
</file>