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0F" w:rsidRPr="00B4710F" w:rsidRDefault="00B4710F" w:rsidP="00B4710F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ECEC"/>
          <w:lang w:eastAsia="ru-RU"/>
        </w:rPr>
        <w:t>В соответствии со ст. 157.1 Жилищного кодекса Российской Федерации не допускается повышение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в муниципальных образованиях (далее - предельные индексы), утвержденных высшим должностным лицом субъекта Российской Федерации.</w:t>
      </w:r>
    </w:p>
    <w:p w:rsidR="00B4710F" w:rsidRPr="00B4710F" w:rsidRDefault="00B4710F" w:rsidP="00B4710F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Распоряжением Правительства Российской Федерации от 26.10.2017  № 2353-р</w:t>
      </w: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утверждены индексы изменения вносимой гражданами платы за коммунальные услуги в среднем по субъектам Российской Федерации на 2018 год, в том числе по Ростовской области:</w:t>
      </w:r>
    </w:p>
    <w:p w:rsidR="00B4710F" w:rsidRPr="00B4710F" w:rsidRDefault="00B4710F" w:rsidP="00B4710F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01.01.2018 – 0 %, </w:t>
      </w:r>
    </w:p>
    <w:p w:rsidR="00B4710F" w:rsidRPr="00B4710F" w:rsidRDefault="00B4710F" w:rsidP="00B4710F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01.07.2018 по 31.12.2018 – 3,5 %. </w:t>
      </w:r>
    </w:p>
    <w:p w:rsidR="00B4710F" w:rsidRPr="00B4710F" w:rsidRDefault="00B4710F" w:rsidP="00B4710F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history="1">
        <w:r w:rsidRPr="00B4710F">
          <w:rPr>
            <w:rFonts w:ascii="Times New Roman" w:eastAsia="Times New Roman" w:hAnsi="Times New Roman" w:cs="Times New Roman"/>
            <w:color w:val="005784"/>
            <w:sz w:val="28"/>
            <w:szCs w:val="28"/>
            <w:u w:val="single"/>
            <w:lang w:eastAsia="ru-RU"/>
          </w:rPr>
          <w:t>Предельно допустимые отклонения по отдельным муниципальным образованиям Ростовской области установлены распоряжением Правительства Российской Федерации от 30.04.2014 № 718-р </w:t>
        </w:r>
      </w:hyperlink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изменениями, внесенными </w:t>
      </w:r>
      <w:hyperlink r:id="rId6" w:history="1">
        <w:r w:rsidRPr="00B4710F">
          <w:rPr>
            <w:rFonts w:ascii="Times New Roman" w:eastAsia="Times New Roman" w:hAnsi="Times New Roman" w:cs="Times New Roman"/>
            <w:color w:val="005784"/>
            <w:sz w:val="28"/>
            <w:szCs w:val="28"/>
            <w:u w:val="single"/>
            <w:lang w:eastAsia="ru-RU"/>
          </w:rPr>
          <w:t>распоряжением Правительства РФ от 01.11.2014 № 2222-р</w:t>
        </w:r>
      </w:hyperlink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размере 2,2%. </w:t>
      </w:r>
    </w:p>
    <w:p w:rsidR="00B4710F" w:rsidRPr="00B4710F" w:rsidRDefault="00B4710F" w:rsidP="00B4710F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предельно допустимый индекс изменения вносимой гражданами платы за коммунальные услуги в Ростовской области во втором полугодии 2018 года по отдельным муниципальным образованиям может составить не более 5,7 %.</w:t>
      </w:r>
    </w:p>
    <w:p w:rsidR="00B4710F" w:rsidRPr="00B4710F" w:rsidRDefault="00B4710F" w:rsidP="00B4710F">
      <w:pPr>
        <w:shd w:val="clear" w:color="auto" w:fill="ECECEC"/>
        <w:spacing w:before="100" w:beforeAutospacing="1" w:after="0" w:line="240" w:lineRule="auto"/>
        <w:ind w:firstLine="708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10F">
        <w:rPr>
          <w:rFonts w:ascii="Times New Roman" w:eastAsia="Times New Roman" w:hAnsi="Times New Roman" w:cs="Times New Roman"/>
          <w:color w:val="005784"/>
          <w:sz w:val="28"/>
          <w:szCs w:val="28"/>
          <w:lang w:eastAsia="ru-RU"/>
        </w:rPr>
        <w:t>Распоряжением Губернатора Ростовской области от 15.11.2017 № 283</w:t>
      </w: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утверждены предельные (максимальные) индексы изменения размера вносимой гражданами платы за коммунальные услуги на 2018 год дифференцированно по муниципальным образованиям Ростовской области на 1 полугодие 2018 года – 0 %, на 2 полугодие 2018 года - не более 5,7 % (в сопоставимых условиях, с учетом субсидий из бюджета).</w:t>
      </w:r>
    </w:p>
    <w:p w:rsidR="00B4710F" w:rsidRPr="00B4710F" w:rsidRDefault="00B4710F" w:rsidP="00B4710F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предельных индексов должно обеспечивать изменение размера вносимой гражданами платы за коммунальные услуги в каждом месяце 2018 года по отношению к размеру платы за коммунальные услуги в декабре 2017 года не более чем на величину предельного индекса, установленного по муниципальным образованиям Ростовской области распоряжением Губернатора Ростовской области от 15.11.2017 № 283.</w:t>
      </w:r>
    </w:p>
    <w:p w:rsidR="00B4710F" w:rsidRPr="00B4710F" w:rsidRDefault="00B4710F" w:rsidP="00B4710F">
      <w:pPr>
        <w:shd w:val="clear" w:color="auto" w:fill="ECECEC"/>
        <w:spacing w:before="100" w:beforeAutospacing="1" w:after="100" w:afterAutospacing="1" w:line="240" w:lineRule="auto"/>
        <w:ind w:firstLine="720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будут продолжено действие мер по ограничению роста размера платы граждан за коммунальные услуги, предусмотренных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услуги»:</w:t>
      </w:r>
    </w:p>
    <w:p w:rsidR="00B4710F" w:rsidRPr="00B4710F" w:rsidRDefault="00B4710F" w:rsidP="00B4710F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снижение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за исключением электроснабжения и газоснабжения, за счет предоставления средств областного и местного бюджетов субсидий на возмещение предприятиям жилищно-коммунального хозяйства части платы граждан за коммунальные услуги в объеме свыше индексов роста;</w:t>
      </w:r>
    </w:p>
    <w:p w:rsidR="00B4710F" w:rsidRPr="00B4710F" w:rsidRDefault="00B4710F" w:rsidP="00B4710F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норматива потребления коммунальной услуги по отоплению от установленного путем применения понижающего коэффициента за счет предоставления средств областного и местного бюджетов субсидий на возмещение предприятиям жилищно-коммунального хозяйства части платы граждан за коммунальные услуги в объеме свыше индексов роста;</w:t>
      </w:r>
    </w:p>
    <w:p w:rsidR="00B4710F" w:rsidRPr="00B4710F" w:rsidRDefault="00B4710F" w:rsidP="00B4710F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за счет средств областного бюджета адресных социальных выплат гражданам, проживающим в муниципальных образованиях Ростовской области, в которых тарифы для населения на холодную воду и отведение сточных вод установлены выше критериев доступности платы за холодную воду и отведение сточных вод. Критериями доступности платы за холодное водоснабжение и водоотведение являются предельные уровни тарифов для населения на услуги по холодному водоснабжению и водоотведению, определенные в соответствии с заключением Региональной службы по тарифам Ростовской области (далее – РСТ). В настоящее время критерием доступности платы за холодное водоснабжение является предельный уровень тарифа для населения на холодную воду в размере 40 руб./куб. м., на отведение сточных вод в размере 35 руб./куб. м.</w:t>
      </w:r>
    </w:p>
    <w:p w:rsidR="00B4710F" w:rsidRPr="00B4710F" w:rsidRDefault="00B4710F" w:rsidP="00B4710F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за счет средств областного бюджета гражданам субсидий на оплату жилого помещения и коммунальных услуг в случае, если расходы граждан на оплату жилого помещения и коммунальных услуг превышают региональный стандарт максимально допустимой доли расходов граждан на оплату жилого помещения и коммунальных услуг в совокупном доходе семьи. В Ростовской области на 2018 год установлена величина регионального стандарта максимально допустимой доли собственных платежей граждан за жилищно-коммунальные услуги в размере 20 % (при федеральном стандарте – 22 %), что является дополнительной социальной гарантией для жителей области.</w:t>
      </w:r>
    </w:p>
    <w:p w:rsidR="00B4710F" w:rsidRPr="00B4710F" w:rsidRDefault="00B4710F" w:rsidP="00B4710F">
      <w:pPr>
        <w:shd w:val="clear" w:color="auto" w:fill="ECECEC"/>
        <w:spacing w:before="100" w:beforeAutospacing="1"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указанных мер позволит обеспечить ограничение роста платы граждан за коммунальные услуги в соответствии с установленными предельными индексами по муниципальным образованиям Ростовской области.</w:t>
      </w:r>
      <w:bookmarkStart w:id="0" w:name="_GoBack"/>
      <w:bookmarkEnd w:id="0"/>
    </w:p>
    <w:p w:rsidR="00B4710F" w:rsidRPr="00B4710F" w:rsidRDefault="00B4710F" w:rsidP="00B4710F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Ежемесячный мониторинг соблюдения предельных индексов осуществляет Региональная служба по тарифам Ростовской области на основании информации, предоставляемой органами местного самоуправления.</w:t>
      </w:r>
    </w:p>
    <w:p w:rsidR="00B4710F" w:rsidRPr="00B4710F" w:rsidRDefault="00B4710F" w:rsidP="00B4710F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жилищный надзор, в том числе в части соблюдения установленных предельных индексов, осуществляет Государственная жилищная инспекция Ростовской области. Факт превышения установленного предельного индекса определяется в отношении фактического размера платы гражданина за коммунальные услуги, отраженного в платежном документе.</w:t>
      </w:r>
    </w:p>
    <w:p w:rsidR="00CD4830" w:rsidRDefault="00CD4830"/>
    <w:sectPr w:rsidR="00CD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0A"/>
    <w:rsid w:val="002E5FC6"/>
    <w:rsid w:val="0070110A"/>
    <w:rsid w:val="00B4710F"/>
    <w:rsid w:val="00C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st.donland.ru/Data/Sites/18/media/%D0%BC%D0%B5%D1%80%D1%8B%D0%BF%D0%BE%D0%BE%D0%B3%D1%80%D0%B0%D0%BD%D0%B8%D1%87%D0%B5%D0%BD%D0%B8%D1%8E%D0%BF%D0%BB%D0%B0%D1%82%D1%8B/2017/%D1%80%D0%B0%D1%81%D0%BF%D0%BE%D1%80%D1%8F%D0%B6%D0%B5%D0%BD%D0%B8%D0%B5%D0%BF%D1%80%D0%B0%D0%B2%D0%B8%D1%82%D0%B5%D0%BB%D1%8C%D1%81%D1%82%D0%B2%D0%B0%D1%80%D1%84%D0%BE%D1%8201_11_2014n2222-%D1%80(%D1%80%D0%B5%D0%B4_%D0%BE.rtf" TargetMode="External"/><Relationship Id="rId5" Type="http://schemas.openxmlformats.org/officeDocument/2006/relationships/hyperlink" Target="http://rst.donland.ru/Data/Sites/18/media/%D0%BC%D0%B5%D1%80%D1%8B%D0%BF%D0%BE%D0%BE%D0%B3%D1%80%D0%B0%D0%BD%D0%B8%D1%87%D0%B5%D0%BD%D0%B8%D1%8E%D0%BF%D0%BB%D0%B0%D1%82%D1%8B/718-%D1%80%D0%B8%D0%BD%D0%B4%D0%B5%D0%BA%D1%81%D1%8B%D1%80%D0%B0%D1%81%D0%BF%D0%BE%D1%80%D1%8F%D0%B6%D0%B5%D0%BD%D0%B8%D0%B5%D0%BF%D1%80%D0%B0%D0%B2%D0%B8%D1%82%D0%B5%D0%BB%D1%8C%D1%81%D1%82%D0%B2%D0%B0%D1%80%D1%8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5111</Characters>
  <Application>Microsoft Office Word</Application>
  <DocSecurity>0</DocSecurity>
  <Lines>42</Lines>
  <Paragraphs>11</Paragraphs>
  <ScaleCrop>false</ScaleCrop>
  <Company>Krokoz™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Карпенко</cp:lastModifiedBy>
  <cp:revision>3</cp:revision>
  <dcterms:created xsi:type="dcterms:W3CDTF">2019-03-12T09:14:00Z</dcterms:created>
  <dcterms:modified xsi:type="dcterms:W3CDTF">2019-03-12T09:15:00Z</dcterms:modified>
</cp:coreProperties>
</file>