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A215C2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A215C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A215C2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A215C2">
        <w:rPr>
          <w:sz w:val="28"/>
          <w:szCs w:val="28"/>
        </w:rPr>
        <w:t>30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5B6FDC" w:rsidRPr="005B6FDC">
        <w:rPr>
          <w:rFonts w:hint="eastAsia"/>
          <w:b/>
          <w:sz w:val="28"/>
        </w:rPr>
        <w:t>Развитие транспортной системы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B6FDC" w:rsidRPr="005B6FD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Развитие транспортной системы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A215C2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A215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A215C2">
        <w:rPr>
          <w:rFonts w:ascii="Times New Roman" w:eastAsia="Times New Roman" w:hAnsi="Times New Roman" w:cs="Times New Roman"/>
          <w:kern w:val="0"/>
          <w:lang w:eastAsia="ru-RU" w:bidi="ar-SA"/>
        </w:rPr>
        <w:t>30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Отчет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NewRoman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о реализации 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муниципальной программы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NewRoman" w:hAnsi="Times New Roman" w:cs="Times New Roman"/>
          <w:kern w:val="2"/>
          <w:lang w:eastAsia="en-US" w:bidi="ar-SA"/>
        </w:rPr>
      </w:pPr>
      <w:r>
        <w:rPr>
          <w:rFonts w:ascii="Times New Roman" w:eastAsia="TimesNewRoman" w:hAnsi="Times New Roman" w:cs="Times New Roman"/>
          <w:kern w:val="2"/>
          <w:lang w:eastAsia="en-US" w:bidi="ar-SA"/>
        </w:rPr>
        <w:t>Васильево-Ханжоновского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 xml:space="preserve"> сельского поселения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Развитие транспортной системы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 xml:space="preserve">» 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за 202</w:t>
      </w:r>
      <w:r>
        <w:rPr>
          <w:rFonts w:ascii="Times New Roman" w:eastAsia="TimesNewRoman" w:hAnsi="Times New Roman" w:cs="Times New Roman"/>
          <w:kern w:val="2"/>
          <w:lang w:eastAsia="en-US" w:bidi="ar-SA"/>
        </w:rPr>
        <w:t xml:space="preserve">2 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год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5B6FDC">
      <w:pPr>
        <w:widowControl/>
        <w:tabs>
          <w:tab w:val="left" w:pos="851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Раздел 1. Конкретные результаты, достигнутые за </w:t>
      </w:r>
      <w:r w:rsidR="00D34B10">
        <w:rPr>
          <w:rFonts w:ascii="Times New Roman" w:eastAsia="TimesNewRoman" w:hAnsi="Times New Roman" w:cs="Times New Roman"/>
          <w:b/>
          <w:kern w:val="2"/>
          <w:lang w:eastAsia="en-US" w:bidi="ar-SA"/>
        </w:rPr>
        <w:t>2022</w:t>
      </w:r>
      <w:r w:rsidRPr="005B6FDC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 год</w:t>
      </w:r>
    </w:p>
    <w:p w:rsidR="005B6FDC" w:rsidRPr="005B6FDC" w:rsidRDefault="005B6FDC" w:rsidP="005B6FDC">
      <w:pPr>
        <w:widowControl/>
        <w:suppressAutoHyphens w:val="0"/>
        <w:autoSpaceDN/>
        <w:spacing w:after="200" w:line="276" w:lineRule="auto"/>
        <w:ind w:right="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proofErr w:type="gramStart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целях создания условий для функционирования транспортной системы 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экономике, в рамках реализации муниципальной программы </w:t>
      </w:r>
      <w:bookmarkStart w:id="1" w:name="_Hlk65052954"/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 </w:t>
      </w:r>
      <w:bookmarkEnd w:id="1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«Развитие </w:t>
      </w: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транспортной системы», утвержденной постановлением Администрации 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 сельского поселения от 24.01.2020 № 6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(далее — муниципальная программа), ответственным исполнителем и участникам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 муниципальной программы в 2022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году реализован комплекс мероприятий, в</w:t>
      </w:r>
      <w:proofErr w:type="gramEnd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результате </w:t>
      </w:r>
      <w:proofErr w:type="gramStart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которых</w:t>
      </w:r>
      <w:proofErr w:type="gramEnd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5B6FDC" w:rsidRPr="005B6FDC" w:rsidRDefault="005B6FDC" w:rsidP="00D34B10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Выполнены работы по содержанию автомобильных дорог в объеме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</w:t>
      </w:r>
      <w:r w:rsidR="00D34B10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1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 127,0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тыс.рублей:</w:t>
      </w:r>
    </w:p>
    <w:p w:rsidR="005B6FDC" w:rsidRPr="005B6FDC" w:rsidRDefault="005B6FDC" w:rsidP="00D34B10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зимнее содержание дорог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200,0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тыс.рублей;</w:t>
      </w:r>
      <w:r w:rsidRPr="005B6FD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</w:t>
      </w:r>
    </w:p>
    <w:p w:rsidR="005B6FDC" w:rsidRPr="005B6FDC" w:rsidRDefault="005B7446" w:rsidP="00D34B10">
      <w:pPr>
        <w:widowControl/>
        <w:suppressAutoHyphens w:val="0"/>
        <w:autoSpaceDN/>
        <w:spacing w:after="26"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- ямочный ремонт: х. Николаево-Козловский ул. Азовская, ул. Шолохова, пер. Первомайский; с.Васильево-Ханжоновка ул. Мира, ул. Советская – 674,1 тыс.рублей;</w:t>
      </w:r>
      <w:proofErr w:type="gramEnd"/>
    </w:p>
    <w:p w:rsidR="005B6FDC" w:rsidRPr="005B6FDC" w:rsidRDefault="005B6FDC" w:rsidP="005B7446">
      <w:pPr>
        <w:widowControl/>
        <w:suppressAutoHyphens w:val="0"/>
        <w:autoSpaceDN/>
        <w:spacing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нанесение разметки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83,1 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тыс.рублей;</w:t>
      </w:r>
    </w:p>
    <w:p w:rsidR="005B6FDC" w:rsidRPr="005B6FDC" w:rsidRDefault="005B6FDC" w:rsidP="005B7446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отсыпка без добавления нового материала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119,7 тыс.рублей;</w:t>
      </w:r>
    </w:p>
    <w:p w:rsidR="005B6FDC" w:rsidRPr="005B6FDC" w:rsidRDefault="005B6FDC" w:rsidP="005B7446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5B6FD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 </w:t>
      </w:r>
      <w:r w:rsidR="005B7446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обкос внутри поселковой дороги – 50,1 тыс. рублей.</w:t>
      </w:r>
    </w:p>
    <w:p w:rsidR="005B6FDC" w:rsidRPr="005B6FDC" w:rsidRDefault="005B6FDC" w:rsidP="00D34B10">
      <w:pPr>
        <w:widowControl/>
        <w:suppressAutoHyphens w:val="0"/>
        <w:autoSpaceDN/>
        <w:spacing w:after="26"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2. Результаты реализации основных мероприятий, приоритетных основных мероприятий  и/или приоритетных проектах (программа), а также сведения о достижении контрольных событий муниципальной программы</w:t>
      </w:r>
    </w:p>
    <w:p w:rsidR="005B6FDC" w:rsidRPr="005B6FDC" w:rsidRDefault="005B6FDC" w:rsidP="005B6FD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7446" w:rsidP="00D34B10">
      <w:pPr>
        <w:widowControl/>
        <w:suppressAutoHyphens w:val="0"/>
        <w:autoSpaceDN/>
        <w:spacing w:after="26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Достижению результатов в 2022</w:t>
      </w:r>
      <w:r w:rsidR="005B6FDC"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году способствовала реализация ответственным исполнителем муниципальной </w:t>
      </w:r>
      <w:r w:rsid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DC"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программы основных мероприятий, приоритетных основных мероприятий и мероприятий ведомственных целевых программ.</w:t>
      </w:r>
    </w:p>
    <w:p w:rsidR="005B6FDC" w:rsidRPr="005B6FDC" w:rsidRDefault="005B6FDC" w:rsidP="005B7446">
      <w:pPr>
        <w:widowControl/>
        <w:suppressAutoHyphens w:val="0"/>
        <w:autoSpaceDN/>
        <w:spacing w:after="203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рамках подпрограммы 1 «Развитие транспортной инфраструктуры </w:t>
      </w:r>
      <w:r w:rsidR="005B744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поселения», предусмотрена реализация 2 основных мероприятий.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1.1. «</w:t>
      </w:r>
      <w:r w:rsidRPr="005B6FD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Содержание (круглогодичное) внутри поселковых автомобильных дорог местного значения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» выполнено в полном объеме. Конечным результатом является круглогодичное содержание 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23,3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км внутри поселковых автомобильных дорог общего пользования местного значения.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1.3. «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Протяженность отремонтированных (реконструированных) внутри поселковых автомобильных дорог и тротуаров местного значения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» выполнено в полном объеме. Конечным результатом является отремонтиро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ванных (реконструированных) 5,2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км внутри поселковых автомобильных дорог общего пользования местного значения.</w:t>
      </w:r>
    </w:p>
    <w:p w:rsidR="005B6FDC" w:rsidRPr="005B6FDC" w:rsidRDefault="005B6FDC" w:rsidP="0049707B">
      <w:pPr>
        <w:widowControl/>
        <w:suppressAutoHyphens w:val="0"/>
        <w:autoSpaceDN/>
        <w:spacing w:after="203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рамках подпрограммы 2 «Повышение безопасности дорожного движения на территории Федоровского сельского поселения», предусмотрена реализация 2 основных мероприятий.</w:t>
      </w:r>
    </w:p>
    <w:p w:rsidR="0049707B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2.1.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Протяженность автомобильных дорог общего пользования местного значения, на которых осуществляется разметка дорожной сети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» выполнено в полном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объеме. Конечным результатом является нанесение разметки дорожно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й сети на пешеходных переходах.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Контрольное событие подпрограммы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«Развитие транспортной инфраструктуры 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поселения»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- реализация основного мероприятия подпрограмм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ы выполнено в срок до 31.12.2022г.</w:t>
      </w:r>
    </w:p>
    <w:p w:rsidR="005B6FDC" w:rsidRPr="0049707B" w:rsidRDefault="005B6FDC" w:rsidP="0049707B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1"/>
          <w:lang w:bidi="ar-SA"/>
        </w:rPr>
      </w:pPr>
      <w:r w:rsidRPr="0049707B">
        <w:rPr>
          <w:rFonts w:ascii="Times New Roman" w:eastAsia="Times New Roman" w:hAnsi="Times New Roman" w:cs="Times New Roman"/>
          <w:kern w:val="0"/>
          <w:lang w:bidi="ar-SA"/>
        </w:rPr>
        <w:t xml:space="preserve">Сведения о выполнении основных мероприятий, </w:t>
      </w:r>
      <w:r w:rsidRPr="0049707B">
        <w:rPr>
          <w:rFonts w:ascii="Times New Roman" w:eastAsia="Times New Roman" w:hAnsi="Times New Roman" w:cs="Times New Roman"/>
          <w:kern w:val="1"/>
          <w:lang w:bidi="ar-SA"/>
        </w:rPr>
        <w:t xml:space="preserve">приоритетных основных мероприятий </w:t>
      </w:r>
      <w:r w:rsidRPr="0049707B">
        <w:rPr>
          <w:rFonts w:ascii="Times New Roman" w:eastAsia="Times New Roman" w:hAnsi="Times New Roman" w:cs="Times New Roman"/>
          <w:kern w:val="0"/>
          <w:lang w:bidi="ar-SA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3. Анализ факторов, повлиявших на ход реализации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4. Сведения об использовании бюджетных ассигнований на реализацию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На реализацию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 xml:space="preserve"> муниципальной программы  в 2022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году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1128,2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тыс. рублей. Фактическое освоение средств  по итогам 2021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 xml:space="preserve"> г составило 1127,0 тыс. рублей, или 99,9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%.</w:t>
      </w:r>
    </w:p>
    <w:p w:rsidR="005B6FDC" w:rsidRPr="0049707B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49707B">
        <w:rPr>
          <w:rFonts w:ascii="Times New Roman" w:eastAsia="Times New Roman" w:hAnsi="Times New Roman" w:cs="Times New Roman"/>
          <w:kern w:val="0"/>
          <w:lang w:bidi="ar-SA"/>
        </w:rPr>
        <w:t>Сведения  об использовании бюджетных ассигнований на реализацию муниципальной программы приведены в приложении №2 к отчету о реализации муниципальной программы.</w:t>
      </w:r>
    </w:p>
    <w:p w:rsidR="005B6FDC" w:rsidRPr="0049707B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5. Сведения о достижении значений показателей (индикаторов) муниципальной программы.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Муниципальной программой «Развитие транспортной системы»</w:t>
      </w:r>
      <w:r w:rsidRPr="005B6FDC">
        <w:rPr>
          <w:rFonts w:ascii="Times New Roman" w:eastAsia="Calibri" w:hAnsi="Times New Roman" w:cs="Times New Roman"/>
          <w:kern w:val="0"/>
          <w:lang w:val="x-none" w:eastAsia="en-US" w:bidi="ar-SA"/>
        </w:rPr>
        <w:t xml:space="preserve">,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предусмотрено 2 показателя (индикатора), подпрограммой «Развитие транспортной инфраструктуры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»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предусмотрено 2 показатель (индикатор), подпрограммой 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«Повышение безопасности дорожного движения на территории </w:t>
      </w:r>
      <w:r w:rsidR="0049707B">
        <w:rPr>
          <w:rFonts w:ascii="Times New Roman" w:eastAsia="Calibri" w:hAnsi="Times New Roman" w:cs="Times New Roman"/>
          <w:bCs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сельского поселения»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 2 показателя (индикатор)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.</w:t>
      </w:r>
      <w:proofErr w:type="gramEnd"/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Из 4 показателей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по 4 фактические значения соответствуют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плановым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муниципальной программе «Развитие транспортной системы»: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 «Развитие транспортной инфраструктуры» - плановое значение – 2, фактическое значение -2;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Повышение безопасности дорожного движения на территории Федоровского сельского поселения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- плановое значение - 2, фактическое – 2.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подпрограмме 1 «Развитие транспортной инфраструктуры»: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1.1. «</w:t>
      </w:r>
      <w:r w:rsidRPr="005B6FDC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Содержание (круглогодичное) внутри поселковых автомобильных дорог общего пользования местного значения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 плановое значение -1, фактическое – 1.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1.3. «</w:t>
      </w:r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>Протяженность отремонтированных (реконструированных) внутри поселковых автомобильных дорог и тротуаров местного значения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 плановое значение -1, фактическое – 1.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подпрограмме 2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Повышение безопасности дорожного движения на территории Федоровского сельского поселения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2.1. «</w:t>
      </w:r>
      <w:r w:rsidRPr="005B6FDC">
        <w:rPr>
          <w:rFonts w:ascii="Times New Roman" w:eastAsia="Calibri" w:hAnsi="Times New Roman" w:cs="Times New Roman"/>
          <w:bCs/>
          <w:kern w:val="0"/>
          <w:szCs w:val="22"/>
          <w:lang w:eastAsia="en-US" w:bidi="ar-SA"/>
        </w:rPr>
        <w:t>Протяженность автомобильных дорог общего пользования местного значения, на которых осуществляется разметка дорожной сети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» – плановое значение - 1, фактическое -   1. 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2.3. «</w:t>
      </w:r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 xml:space="preserve">Агитация по пропаганде безопасности дорожного информирование населения через </w:t>
      </w:r>
      <w:proofErr w:type="gramStart"/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>радио-газету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плановое значение - 1, фактическое -   1.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i/>
          <w:color w:val="000000"/>
          <w:kern w:val="0"/>
          <w:lang w:bidi="ar-SA"/>
        </w:rPr>
      </w:pPr>
      <w:r w:rsidRPr="0049707B">
        <w:rPr>
          <w:rFonts w:ascii="Times New Roman" w:eastAsia="Calibri" w:hAnsi="Times New Roman" w:cs="Times New Roman"/>
          <w:kern w:val="0"/>
          <w:lang w:bidi="ar-SA"/>
        </w:rPr>
        <w:t xml:space="preserve">Сведения о достижении значений показателей муниципальной программы, </w:t>
      </w:r>
      <w:r w:rsidRPr="0049707B">
        <w:rPr>
          <w:rFonts w:ascii="Times New Roman" w:eastAsia="Calibri" w:hAnsi="Times New Roman" w:cs="Times New Roman"/>
          <w:color w:val="000000"/>
          <w:kern w:val="0"/>
          <w:lang w:bidi="ar-SA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Pr="005B6FDC">
        <w:rPr>
          <w:rFonts w:ascii="Times New Roman" w:eastAsia="Calibri" w:hAnsi="Times New Roman" w:cs="Times New Roman"/>
          <w:i/>
          <w:color w:val="000000"/>
          <w:kern w:val="0"/>
          <w:lang w:bidi="ar-SA"/>
        </w:rPr>
        <w:t xml:space="preserve">. 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 xml:space="preserve">6. Результаты оценки эффективности 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реализации 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Оценка эффективности муниципальной программы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Развитие транспортной системы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сферы социально-экономического развития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поселения.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В отношении показателя, большее значение которого отражает большую эффективность, –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ИД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/ </w:t>
      </w: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ИЦ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ИД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ИЦ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spacing w:val="-4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Рассчитанная эффективность целевого показателя муниципальной программы, </w:t>
      </w: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подпрограммы муниципальной программы составляет 1,0 в </w:t>
      </w:r>
      <w:proofErr w:type="gramStart"/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>связи</w:t>
      </w:r>
      <w:proofErr w:type="gramEnd"/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 с чем при расчете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суммарной эффективности эффективность по данному показателю принимается </w:t>
      </w: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за единицу.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spacing w:val="-4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Расчет суммарной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оценки степени достижения целевых показателей  муниципальной программы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определяется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 wp14:anchorId="35241AA3" wp14:editId="451EB575">
            <wp:extent cx="1428750" cy="56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о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степень достижения целевого показателя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val="en-US" w:eastAsia="en-US" w:bidi="ar-SA"/>
        </w:rPr>
        <w:t>i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номер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val="en-US" w:eastAsia="en-US" w:bidi="ar-SA"/>
        </w:rPr>
        <w:t>n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количество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1,0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М,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1/1,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количество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мероприятий, выполненных в полном объеме, из числа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мероприятий, запланированных к реализации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spacing w:val="-6"/>
          <w:kern w:val="0"/>
          <w:lang w:eastAsia="en-US" w:bidi="ar-SA"/>
        </w:rPr>
        <w:t>М – общее количество основных мероприятий, запланированных к реализации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Суммарная оценка степени реализации основных мероприятий муниципальной программы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составляет 1,0 это характеризует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оценивается как доля мероприятий, выполненных в полном объеме,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М,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1/1,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1,0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br/>
        <w:t>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Мероприятие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выполнены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 полном объеме при достижении следующих результатов: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Зф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Зп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5B6FDC" w:rsidRPr="005B6FDC" w:rsidRDefault="0049707B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= 1127,0 / 1128,2 </w:t>
      </w:r>
      <w:r w:rsidR="005B6FDC" w:rsidRPr="005B6FDC">
        <w:rPr>
          <w:rFonts w:ascii="Times New Roman" w:eastAsia="Calibri" w:hAnsi="Times New Roman" w:cs="Times New Roman"/>
          <w:kern w:val="0"/>
          <w:lang w:eastAsia="en-US" w:bidi="ar-SA"/>
        </w:rPr>
        <w:t>= 1,0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Зф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Зп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drawing>
          <wp:inline distT="0" distB="0" distL="0" distR="0" wp14:anchorId="462425F7" wp14:editId="73D1541D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1/1= 1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где: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 wp14:anchorId="4094BF24" wp14:editId="2575A36B">
            <wp:extent cx="33337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 wp14:anchorId="2D0B0375" wp14:editId="1A907334">
            <wp:extent cx="4286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 wp14:anchorId="32A0413F" wp14:editId="48F3DFEF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br/>
        <w:t>из  бюджета поселения.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 Бюджетная эффективность реализации программы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низкой.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степень достижения целевых показателей – 0,5;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реализация основных мероприятий – 0,3;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бюджетная эффективность – 0,2.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 Уровень реализации  муниципальной программы в целом оценивается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0,5 + 1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0,3 + 1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0,2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1,0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Уровень реализации  муниципальной программы в отчетном году признается высоким, если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составляет 1,0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5B6FDC" w:rsidRPr="005B6FDC" w:rsidRDefault="005B6FDC" w:rsidP="0049707B">
      <w:pPr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Васильево-Ханжоновского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сельского поселения от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24.01.2020 № 6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27.12.2020 № 20 в течение 2022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года принято 2 постановления Администрации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о внесении изменений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 в муниципальную программу: от</w:t>
      </w:r>
      <w:proofErr w:type="gramEnd"/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 19.01.2022г. № 10, от  29.09.2022г. № 41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8. Предложения по дальнейшей реализации программы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транспортной системы»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5B6FDC" w:rsidRPr="005B6FDC" w:rsidRDefault="005B6FDC" w:rsidP="005B6FD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  <w:sectPr w:rsidR="005B6FDC" w:rsidRPr="005B6FDC" w:rsidSect="005B6FDC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  <w:t>Приложение 1</w:t>
      </w: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Сведения о выполнении основных мероприятий и контрольных событий подпрограмм муниципальной программы за 2021г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559"/>
        <w:gridCol w:w="1701"/>
        <w:gridCol w:w="1559"/>
        <w:gridCol w:w="1843"/>
        <w:gridCol w:w="1984"/>
        <w:gridCol w:w="142"/>
        <w:gridCol w:w="1418"/>
      </w:tblGrid>
      <w:tr w:rsidR="005B6FDC" w:rsidRPr="005B6FDC" w:rsidTr="005B6FDC">
        <w:trPr>
          <w:trHeight w:val="498"/>
        </w:trPr>
        <w:tc>
          <w:tcPr>
            <w:tcW w:w="817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2410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32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969" w:type="dxa"/>
            <w:gridSpan w:val="3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Проблемы, возникшие в ходе реализации мероприятия</w:t>
            </w:r>
          </w:p>
        </w:tc>
      </w:tr>
      <w:tr w:rsidR="005B6FDC" w:rsidRPr="005B6FDC" w:rsidTr="005B6FDC">
        <w:trPr>
          <w:trHeight w:val="782"/>
        </w:trPr>
        <w:tc>
          <w:tcPr>
            <w:tcW w:w="817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Запланирован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ные</w:t>
            </w:r>
            <w:proofErr w:type="spellEnd"/>
          </w:p>
        </w:tc>
        <w:tc>
          <w:tcPr>
            <w:tcW w:w="2126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418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276" w:type="dxa"/>
            <w:gridSpan w:val="10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1 «Развитие транспортной инфраструктуры </w:t>
            </w:r>
            <w:r w:rsidR="00E12759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bookmarkStart w:id="2" w:name="_Hlk65058235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Основное мероприятие 1.1 Содержание (круглогодичное) внутри поселковых автомобильных дорог общего пользования местного значения 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Круглогодичное содержание дорог, зимнее и летнее содержание внутри поселковых дорог</w:t>
            </w:r>
          </w:p>
        </w:tc>
        <w:tc>
          <w:tcPr>
            <w:tcW w:w="1984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Круглогодичное содержание 23,3 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 дорог, зимнее и летнее содержание внутри поселковых дорог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bookmarkEnd w:id="2"/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1.2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Основное мероприятие 1.2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color w:val="FF0000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1843" w:type="dxa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Администрация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1.3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color w:val="FF0000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улучшение состояния дорожного покрытия транспортной сети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увеличение доли протяженности автомобильных дорог местного значения не отвечающим нормативным требованиям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1.4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1.4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Проектно-сметные работы по </w:t>
            </w: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lastRenderedPageBreak/>
              <w:t>капитальному ремонту дорог местного значения</w:t>
            </w:r>
          </w:p>
        </w:tc>
        <w:tc>
          <w:tcPr>
            <w:tcW w:w="1843" w:type="dxa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Администрация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сельского 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276" w:type="dxa"/>
            <w:gridSpan w:val="10"/>
          </w:tcPr>
          <w:p w:rsidR="005B6FDC" w:rsidRPr="005B6FDC" w:rsidRDefault="00A215C2" w:rsidP="00E127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hyperlink r:id="rId15" w:anchor="sub_200" w:history="1">
              <w:r w:rsidR="005B6FDC" w:rsidRPr="005B6FDC">
                <w:rPr>
                  <w:rFonts w:ascii="Times New Roman" w:eastAsia="Calibri" w:hAnsi="Times New Roman" w:cs="Times New Roman"/>
                  <w:b/>
                  <w:kern w:val="2"/>
                  <w:sz w:val="22"/>
                  <w:szCs w:val="22"/>
                  <w:lang w:eastAsia="en-US" w:bidi="ar-SA"/>
                </w:rPr>
                <w:t>Подпрограмма 2</w:t>
              </w:r>
            </w:hyperlink>
            <w:r w:rsidR="005B6FDC"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E12759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>Васильево-Ханжоновского</w:t>
            </w:r>
            <w:r w:rsidR="005B6FDC"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2.1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2.1.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безопасных условий для движения на дорогах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2.2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нарушение </w:t>
            </w:r>
            <w:hyperlink r:id="rId16" w:history="1">
              <w:r w:rsidRPr="005B6FDC">
                <w:rPr>
                  <w:rFonts w:ascii="Times New Roman" w:eastAsia="Calibri" w:hAnsi="Times New Roman" w:cs="Times New Roman"/>
                  <w:bCs/>
                  <w:kern w:val="2"/>
                  <w:sz w:val="22"/>
                  <w:szCs w:val="22"/>
                  <w:lang w:eastAsia="en-US" w:bidi="ar-SA"/>
                </w:rPr>
                <w:t>законодательства</w:t>
              </w:r>
            </w:hyperlink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2.3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1843" w:type="dxa"/>
          </w:tcPr>
          <w:p w:rsidR="00E12759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12759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Директор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МБУК «В-Ханжоновский ДК» </w:t>
            </w:r>
            <w:proofErr w:type="spellStart"/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Надолинская</w:t>
            </w:r>
            <w:proofErr w:type="spellEnd"/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С.В.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нарушение </w:t>
            </w:r>
            <w:hyperlink r:id="rId17" w:history="1">
              <w:r w:rsidRPr="005B6FDC">
                <w:rPr>
                  <w:rFonts w:ascii="Times New Roman" w:eastAsia="Calibri" w:hAnsi="Times New Roman" w:cs="Times New Roman"/>
                  <w:bCs/>
                  <w:kern w:val="2"/>
                  <w:sz w:val="22"/>
                  <w:szCs w:val="22"/>
                  <w:lang w:eastAsia="en-US" w:bidi="ar-SA"/>
                </w:rPr>
                <w:t>законодательства</w:t>
              </w:r>
            </w:hyperlink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</w:tbl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</w:t>
      </w: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2</w:t>
      </w: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Сведения об использовании бюджетных ассигнований и внебюджетных источников на реализацию муниципальной программы за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694"/>
        <w:gridCol w:w="2409"/>
        <w:gridCol w:w="2410"/>
      </w:tblGrid>
      <w:tr w:rsidR="005B6FDC" w:rsidRPr="005B6FDC" w:rsidTr="005B6FDC">
        <w:trPr>
          <w:trHeight w:val="80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Источники финансирования</w:t>
            </w:r>
          </w:p>
        </w:tc>
        <w:tc>
          <w:tcPr>
            <w:tcW w:w="5103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Объем расходов, предусмотренных (тыс.</w:t>
            </w:r>
            <w:r w:rsidR="00E1275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руб.)</w:t>
            </w:r>
          </w:p>
        </w:tc>
        <w:tc>
          <w:tcPr>
            <w:tcW w:w="2410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Фактические расходы (тыс.</w:t>
            </w:r>
            <w:r w:rsidR="00E1275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руб.)</w:t>
            </w:r>
          </w:p>
        </w:tc>
      </w:tr>
      <w:tr w:rsidR="005B6FDC" w:rsidRPr="005B6FDC" w:rsidTr="005B6FDC">
        <w:trPr>
          <w:trHeight w:val="77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муниципальной программой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Сводной бюджетной росписью</w:t>
            </w:r>
          </w:p>
        </w:tc>
        <w:tc>
          <w:tcPr>
            <w:tcW w:w="2410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Муниципальная программа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«Развитие транспортной системы»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E12759" w:rsidRPr="005B6FDC" w:rsidTr="005B6FDC">
        <w:trPr>
          <w:trHeight w:val="302"/>
        </w:trPr>
        <w:tc>
          <w:tcPr>
            <w:tcW w:w="3936" w:type="dxa"/>
            <w:vMerge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rPr>
          <w:trHeight w:val="285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233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E12759" w:rsidRPr="005B6FDC" w:rsidTr="005B6FDC">
        <w:tc>
          <w:tcPr>
            <w:tcW w:w="3936" w:type="dxa"/>
            <w:vMerge w:val="restart"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Подпрограмма 1</w:t>
            </w:r>
          </w:p>
          <w:p w:rsidR="00E12759" w:rsidRPr="005B6FDC" w:rsidRDefault="00E12759" w:rsidP="00815D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«Развитие транспортной инфраструктуры </w:t>
            </w:r>
            <w:r w:rsidR="00815D8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Васильево-Ханжоновского </w:t>
            </w: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сельского поселения»</w:t>
            </w: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12759" w:rsidRPr="005B6FDC" w:rsidTr="005B6FDC">
        <w:tc>
          <w:tcPr>
            <w:tcW w:w="3936" w:type="dxa"/>
            <w:vMerge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625CCB" w:rsidRPr="005B6FDC" w:rsidTr="005B6FDC">
        <w:trPr>
          <w:trHeight w:val="231"/>
        </w:trPr>
        <w:tc>
          <w:tcPr>
            <w:tcW w:w="3936" w:type="dxa"/>
            <w:vMerge w:val="restart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Мероприятие 1.1</w:t>
            </w:r>
          </w:p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371,1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371,1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370,8</w:t>
            </w:r>
          </w:p>
        </w:tc>
      </w:tr>
      <w:tr w:rsidR="00625CCB" w:rsidRPr="005B6FDC" w:rsidTr="005B6FDC">
        <w:trPr>
          <w:trHeight w:val="263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25CCB" w:rsidRPr="005B6FDC" w:rsidTr="005B6FDC">
        <w:trPr>
          <w:trHeight w:val="125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371,1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371,1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370,8</w:t>
            </w:r>
          </w:p>
        </w:tc>
      </w:tr>
      <w:tr w:rsidR="005B6FDC" w:rsidRPr="005B6FDC" w:rsidTr="005B6FDC">
        <w:trPr>
          <w:trHeight w:val="143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61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Основное мероприятие 1.2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Протяженность отремонтированных (реконструированных) внутри </w:t>
            </w: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поселковых автомобильных дорог и тротуаров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всего</w:t>
            </w:r>
          </w:p>
        </w:tc>
        <w:tc>
          <w:tcPr>
            <w:tcW w:w="2694" w:type="dxa"/>
          </w:tcPr>
          <w:p w:rsidR="005B6FDC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674,0</w:t>
            </w:r>
          </w:p>
        </w:tc>
        <w:tc>
          <w:tcPr>
            <w:tcW w:w="240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10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0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10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1.4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A215C2" w:rsidP="00815D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" w:anchor="sub_200" w:history="1">
              <w:r w:rsidR="005B6FDC" w:rsidRPr="005B6FDC">
                <w:rPr>
                  <w:rFonts w:ascii="Times New Roman" w:eastAsia="Calibri" w:hAnsi="Times New Roman" w:cs="Times New Roman"/>
                  <w:kern w:val="2"/>
                  <w:lang w:eastAsia="en-US" w:bidi="ar-SA"/>
                </w:rPr>
                <w:t>Подпрограмма 2</w:t>
              </w:r>
            </w:hyperlink>
            <w:r w:rsidR="005B6FDC" w:rsidRPr="005B6FD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815D83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Васильево-Ханжоновского</w:t>
            </w:r>
            <w:r w:rsidR="005B6FDC" w:rsidRPr="005B6FD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сельского поселения»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5B6FDC" w:rsidRPr="005B6FDC" w:rsidTr="005B6FDC">
        <w:trPr>
          <w:trHeight w:val="200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625CCB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625CCB" w:rsidRPr="005B6FDC" w:rsidRDefault="00625CCB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2.1.</w:t>
            </w:r>
          </w:p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09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10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25CCB" w:rsidRPr="005B6FDC" w:rsidTr="005B6FDC">
        <w:trPr>
          <w:trHeight w:val="179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10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</w:tbl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3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Сведения 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о достижении значений показателей (индикаторов)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1701"/>
        <w:gridCol w:w="1276"/>
        <w:gridCol w:w="1559"/>
        <w:gridCol w:w="3969"/>
      </w:tblGrid>
      <w:tr w:rsidR="005B6FDC" w:rsidRPr="005B6FDC" w:rsidTr="005B6FDC">
        <w:trPr>
          <w:trHeight w:val="1024"/>
        </w:trPr>
        <w:tc>
          <w:tcPr>
            <w:tcW w:w="67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5105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B6FDC" w:rsidRPr="005B6FDC" w:rsidTr="005B6FDC">
        <w:trPr>
          <w:trHeight w:val="480"/>
        </w:trPr>
        <w:tc>
          <w:tcPr>
            <w:tcW w:w="67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05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Год, предшествующий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Отчетный год</w:t>
            </w:r>
          </w:p>
        </w:tc>
        <w:tc>
          <w:tcPr>
            <w:tcW w:w="396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rPr>
          <w:trHeight w:val="1013"/>
        </w:trPr>
        <w:tc>
          <w:tcPr>
            <w:tcW w:w="67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105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план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факт</w:t>
            </w:r>
          </w:p>
        </w:tc>
        <w:tc>
          <w:tcPr>
            <w:tcW w:w="396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Муниципальная программа «Развитие транспортной системы»</w:t>
            </w: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5B6FDC" w:rsidP="00625CC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1 «Развитие транспортной инфраструктуры </w:t>
            </w:r>
            <w:r w:rsidR="00625CCB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Мероприятие 1.1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23,3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23,3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1.2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5,2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5,2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A215C2" w:rsidP="00625CC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9" w:anchor="sub_200" w:history="1">
              <w:r w:rsidR="005B6FDC" w:rsidRPr="005B6FDC">
                <w:rPr>
                  <w:rFonts w:ascii="Times New Roman" w:eastAsia="Calibri" w:hAnsi="Times New Roman" w:cs="Times New Roman"/>
                  <w:b/>
                  <w:kern w:val="2"/>
                  <w:sz w:val="22"/>
                  <w:szCs w:val="22"/>
                  <w:lang w:eastAsia="en-US" w:bidi="ar-SA"/>
                </w:rPr>
                <w:t>Подпрограмма 2</w:t>
              </w:r>
            </w:hyperlink>
            <w:r w:rsidR="005B6FDC"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625CCB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>Васильево-Ханжоновского</w:t>
            </w:r>
            <w:r w:rsidR="005B6FDC"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2.1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2.1.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7,0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7,0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2.2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2.3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9101BE"/>
    <w:rsid w:val="00937C2F"/>
    <w:rsid w:val="00946499"/>
    <w:rsid w:val="009642AC"/>
    <w:rsid w:val="009A346C"/>
    <w:rsid w:val="009B2E02"/>
    <w:rsid w:val="00A215C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65B36"/>
    <w:rsid w:val="00E12759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10" Type="http://schemas.openxmlformats.org/officeDocument/2006/relationships/image" Target="media/image4.png"/><Relationship Id="rId19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E7DA-8963-4BC0-9593-33F58FAB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45</cp:revision>
  <cp:lastPrinted>2023-02-07T06:37:00Z</cp:lastPrinted>
  <dcterms:created xsi:type="dcterms:W3CDTF">2018-10-11T10:51:00Z</dcterms:created>
  <dcterms:modified xsi:type="dcterms:W3CDTF">2023-02-27T08:17:00Z</dcterms:modified>
</cp:coreProperties>
</file>