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5A" w:rsidRDefault="002D715A" w:rsidP="002D715A">
      <w:pPr>
        <w:pStyle w:val="ConsPlusCell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3820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АДМИНИСТРАЦИЯ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Васильево-Ханжоновского сельского поселения</w: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ru-RU" w:bidi="ar-SA"/>
        </w:rPr>
        <w:t>Неклиновского района Ростовской области</w:t>
      </w:r>
    </w:p>
    <w:p w:rsidR="002D715A" w:rsidRPr="002D715A" w:rsidRDefault="00237F5E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i/>
          <w:iCs/>
          <w:kern w:val="0"/>
          <w:sz w:val="36"/>
          <w:szCs w:val="36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2D715A" w:rsidRPr="002D715A" w:rsidRDefault="002D715A" w:rsidP="002D715A">
      <w:pPr>
        <w:widowControl/>
        <w:suppressAutoHyphens w:val="0"/>
        <w:autoSpaceDN/>
        <w:ind w:right="481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2D715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ПОСТАНОВЛЕНИЕ   </w:t>
      </w:r>
    </w:p>
    <w:p w:rsidR="002D715A" w:rsidRPr="002D715A" w:rsidRDefault="002D715A" w:rsidP="002D715A">
      <w:pPr>
        <w:widowControl/>
        <w:suppressAutoHyphens w:val="0"/>
        <w:autoSpaceDN/>
        <w:jc w:val="center"/>
        <w:textAlignment w:val="auto"/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</w:pPr>
      <w:r w:rsidRPr="002D715A">
        <w:rPr>
          <w:rFonts w:ascii="Times New Roman" w:eastAsia="Arial Unicode MS" w:hAnsi="Times New Roman" w:cs="Times New Roman"/>
          <w:color w:val="000000"/>
          <w:kern w:val="0"/>
          <w:sz w:val="22"/>
          <w:szCs w:val="28"/>
          <w:lang w:eastAsia="ar-SA" w:bidi="ar-SA"/>
        </w:rPr>
        <w:t>с.Васильево-Ханжоновка</w:t>
      </w:r>
    </w:p>
    <w:p w:rsidR="002D715A" w:rsidRDefault="002D715A" w:rsidP="002D715A">
      <w:pPr>
        <w:pStyle w:val="ConsPlusCell"/>
        <w:rPr>
          <w:sz w:val="28"/>
          <w:szCs w:val="28"/>
        </w:rPr>
      </w:pPr>
    </w:p>
    <w:p w:rsidR="002D715A" w:rsidRDefault="002D715A" w:rsidP="002D715A">
      <w:pPr>
        <w:pStyle w:val="ConsPlusCell"/>
        <w:rPr>
          <w:sz w:val="28"/>
          <w:szCs w:val="28"/>
        </w:rPr>
      </w:pPr>
      <w:r>
        <w:rPr>
          <w:sz w:val="28"/>
          <w:szCs w:val="28"/>
        </w:rPr>
        <w:t>«</w:t>
      </w:r>
      <w:r w:rsidR="00237F5E">
        <w:rPr>
          <w:sz w:val="28"/>
          <w:szCs w:val="28"/>
        </w:rPr>
        <w:t>28</w:t>
      </w:r>
      <w:r>
        <w:rPr>
          <w:sz w:val="28"/>
          <w:szCs w:val="28"/>
        </w:rPr>
        <w:t xml:space="preserve">» </w:t>
      </w:r>
      <w:proofErr w:type="spellStart"/>
      <w:r w:rsidR="00237F5E">
        <w:rPr>
          <w:sz w:val="28"/>
          <w:szCs w:val="28"/>
        </w:rPr>
        <w:t>феврал</w:t>
      </w:r>
      <w:proofErr w:type="spellEnd"/>
      <w:r w:rsidR="007B1BE4">
        <w:rPr>
          <w:sz w:val="28"/>
          <w:szCs w:val="28"/>
        </w:rPr>
        <w:t xml:space="preserve">  20</w:t>
      </w:r>
      <w:r w:rsidR="002A2AAC">
        <w:rPr>
          <w:sz w:val="28"/>
          <w:szCs w:val="28"/>
        </w:rPr>
        <w:t>23г.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B1BE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№</w:t>
      </w:r>
      <w:r w:rsidR="00015B1C">
        <w:rPr>
          <w:sz w:val="28"/>
          <w:szCs w:val="28"/>
        </w:rPr>
        <w:t xml:space="preserve"> </w:t>
      </w:r>
      <w:r w:rsidR="00237F5E">
        <w:rPr>
          <w:sz w:val="28"/>
          <w:szCs w:val="28"/>
        </w:rPr>
        <w:t>20</w:t>
      </w:r>
    </w:p>
    <w:p w:rsidR="002D715A" w:rsidRDefault="002D715A" w:rsidP="002D715A">
      <w:pPr>
        <w:pStyle w:val="Standard"/>
        <w:jc w:val="center"/>
        <w:rPr>
          <w:b/>
          <w:sz w:val="28"/>
          <w:szCs w:val="28"/>
        </w:rPr>
      </w:pPr>
    </w:p>
    <w:p w:rsidR="00015B1C" w:rsidRPr="00015B1C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Об утверждении годового отчета о реализации</w:t>
      </w:r>
    </w:p>
    <w:p w:rsidR="00B3027B" w:rsidRDefault="00015B1C" w:rsidP="00015B1C">
      <w:pPr>
        <w:pStyle w:val="Standard"/>
        <w:jc w:val="center"/>
        <w:rPr>
          <w:b/>
          <w:sz w:val="28"/>
        </w:rPr>
      </w:pPr>
      <w:r w:rsidRPr="00015B1C">
        <w:rPr>
          <w:rFonts w:hint="eastAsia"/>
          <w:b/>
          <w:sz w:val="28"/>
        </w:rPr>
        <w:t>муниципальной программы</w:t>
      </w:r>
      <w:r w:rsidRPr="00015B1C">
        <w:rPr>
          <w:b/>
          <w:sz w:val="28"/>
        </w:rPr>
        <w:t xml:space="preserve"> </w:t>
      </w:r>
      <w:r w:rsidR="000E6376">
        <w:rPr>
          <w:b/>
          <w:sz w:val="28"/>
        </w:rPr>
        <w:t>Васильево-Ханжоновского сельского поселения</w:t>
      </w:r>
      <w:r w:rsidR="000F1E0D">
        <w:rPr>
          <w:b/>
          <w:sz w:val="28"/>
        </w:rPr>
        <w:t xml:space="preserve">  «</w:t>
      </w:r>
      <w:r w:rsidR="00526F17" w:rsidRPr="00526F17">
        <w:rPr>
          <w:rFonts w:hint="eastAsia"/>
          <w:b/>
          <w:sz w:val="28"/>
        </w:rPr>
        <w:t>Информационное общество</w:t>
      </w:r>
      <w:r w:rsidR="002D715A" w:rsidRPr="002D715A">
        <w:rPr>
          <w:b/>
          <w:sz w:val="28"/>
        </w:rPr>
        <w:t>»</w:t>
      </w:r>
      <w:r>
        <w:rPr>
          <w:b/>
          <w:sz w:val="28"/>
        </w:rPr>
        <w:t xml:space="preserve"> </w:t>
      </w:r>
    </w:p>
    <w:p w:rsidR="002D715A" w:rsidRPr="002D715A" w:rsidRDefault="00015B1C" w:rsidP="00015B1C">
      <w:pPr>
        <w:pStyle w:val="Standard"/>
        <w:jc w:val="center"/>
        <w:rPr>
          <w:sz w:val="28"/>
        </w:rPr>
      </w:pPr>
      <w:r>
        <w:rPr>
          <w:b/>
          <w:sz w:val="28"/>
        </w:rPr>
        <w:t>за 2022 год</w:t>
      </w:r>
    </w:p>
    <w:p w:rsidR="000E6376" w:rsidRDefault="000E6376" w:rsidP="002D715A">
      <w:pPr>
        <w:pStyle w:val="ConsPlusCell"/>
        <w:jc w:val="both"/>
        <w:rPr>
          <w:sz w:val="28"/>
          <w:szCs w:val="28"/>
        </w:rPr>
      </w:pPr>
    </w:p>
    <w:p w:rsidR="002D715A" w:rsidRPr="00015B1C" w:rsidRDefault="00015B1C" w:rsidP="000E6376">
      <w:pPr>
        <w:pStyle w:val="ConsPlusCell"/>
        <w:ind w:firstLine="709"/>
        <w:jc w:val="both"/>
      </w:pPr>
      <w:r w:rsidRPr="00015B1C">
        <w:rPr>
          <w:rFonts w:hint="eastAsia"/>
          <w:sz w:val="28"/>
          <w:szCs w:val="28"/>
        </w:rPr>
        <w:t>В соответствии с постановлением Администрации Васильево-Ханжоно</w:t>
      </w:r>
      <w:r>
        <w:rPr>
          <w:rFonts w:hint="eastAsia"/>
          <w:sz w:val="28"/>
          <w:szCs w:val="28"/>
        </w:rPr>
        <w:t xml:space="preserve">вского сельского поселения от </w:t>
      </w:r>
      <w:r>
        <w:rPr>
          <w:sz w:val="28"/>
          <w:szCs w:val="28"/>
        </w:rPr>
        <w:t>03</w:t>
      </w:r>
      <w:r>
        <w:rPr>
          <w:rFonts w:hint="eastAsia"/>
          <w:sz w:val="28"/>
          <w:szCs w:val="28"/>
        </w:rPr>
        <w:t>.09.201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 xml:space="preserve">г. № </w:t>
      </w:r>
      <w:r>
        <w:rPr>
          <w:sz w:val="28"/>
          <w:szCs w:val="28"/>
        </w:rPr>
        <w:t>55</w:t>
      </w:r>
      <w:r w:rsidRPr="00015B1C">
        <w:rPr>
          <w:rFonts w:hint="eastAsia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Васильево-Ханж</w:t>
      </w:r>
      <w:r>
        <w:rPr>
          <w:rFonts w:hint="eastAsia"/>
          <w:sz w:val="28"/>
          <w:szCs w:val="28"/>
        </w:rPr>
        <w:t>оновского  сельского поселения»</w:t>
      </w:r>
      <w:r>
        <w:rPr>
          <w:sz w:val="28"/>
          <w:szCs w:val="28"/>
        </w:rPr>
        <w:t xml:space="preserve">, распоряжением Администрации Васильево-Ханжоновского сельского поселения от </w:t>
      </w:r>
      <w:r w:rsidRPr="00015B1C">
        <w:rPr>
          <w:rFonts w:hint="eastAsia"/>
          <w:sz w:val="28"/>
          <w:szCs w:val="28"/>
        </w:rPr>
        <w:t>16.08.2013г. №159  «Об утверждении методических рекомендаций по разработке и реализации муниципальных программ Васильево-Ханжоновского сельского поселения»</w:t>
      </w:r>
      <w:r>
        <w:rPr>
          <w:sz w:val="28"/>
          <w:szCs w:val="28"/>
        </w:rPr>
        <w:t xml:space="preserve"> </w:t>
      </w:r>
      <w:r w:rsidR="002D715A">
        <w:rPr>
          <w:sz w:val="28"/>
          <w:szCs w:val="28"/>
        </w:rPr>
        <w:t xml:space="preserve">Администрация Васильево-Ханжоновского сельского поселения </w:t>
      </w:r>
      <w:r w:rsidRPr="00015B1C">
        <w:rPr>
          <w:b/>
          <w:bCs/>
          <w:sz w:val="28"/>
          <w:szCs w:val="28"/>
        </w:rPr>
        <w:t>постановляе</w:t>
      </w:r>
      <w:r w:rsidR="002D715A" w:rsidRPr="00015B1C">
        <w:rPr>
          <w:b/>
          <w:bCs/>
          <w:sz w:val="28"/>
          <w:szCs w:val="28"/>
        </w:rPr>
        <w:t>т:</w:t>
      </w:r>
    </w:p>
    <w:p w:rsidR="002D715A" w:rsidRPr="00015B1C" w:rsidRDefault="002D715A" w:rsidP="002D715A">
      <w:pPr>
        <w:pStyle w:val="ConsPlusCell"/>
        <w:jc w:val="both"/>
      </w:pP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Утвердить годовой отчет о реализации за 202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год муниципальной программы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 </w:t>
      </w:r>
      <w:r w:rsidRPr="00015B1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«</w:t>
      </w:r>
      <w:r w:rsidR="00526F17" w:rsidRPr="00526F17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Информационное общество</w:t>
      </w:r>
      <w:r w:rsid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</w:t>
      </w:r>
      <w:r w:rsidR="005B6FDC" w:rsidRPr="005B6F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согласно приложению к настоящему постановлению.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 Настоящее постановление подлежит размещению на официальном сайте </w:t>
      </w:r>
      <w:r w:rsidRPr="00015B1C">
        <w:rPr>
          <w:rFonts w:ascii="Times New Roman" w:eastAsia="Times New Roman" w:hAnsi="Times New Roman" w:cs="Times New Roman" w:hint="eastAsia"/>
          <w:color w:val="000000"/>
          <w:kern w:val="0"/>
          <w:sz w:val="28"/>
          <w:szCs w:val="28"/>
          <w:lang w:eastAsia="ru-RU" w:bidi="ar-SA"/>
        </w:rPr>
        <w:t>Васильево-Ханжоновского</w:t>
      </w: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сельского поселения.</w:t>
      </w:r>
    </w:p>
    <w:p w:rsidR="00015B1C" w:rsidRPr="00015B1C" w:rsidRDefault="00015B1C" w:rsidP="00015B1C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3. </w:t>
      </w:r>
      <w:proofErr w:type="gramStart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015B1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0E6376" w:rsidRDefault="000E6376" w:rsidP="002D715A">
      <w:pPr>
        <w:pStyle w:val="ConsPlusCell"/>
        <w:rPr>
          <w:sz w:val="28"/>
          <w:szCs w:val="28"/>
        </w:rPr>
      </w:pPr>
    </w:p>
    <w:p w:rsidR="00166CF9" w:rsidRPr="00166CF9" w:rsidRDefault="002A2AAC" w:rsidP="00166CF9">
      <w:pPr>
        <w:pStyle w:val="ConsPlusCell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="00166CF9" w:rsidRPr="00166CF9">
        <w:rPr>
          <w:rFonts w:hint="eastAsia"/>
          <w:b/>
          <w:sz w:val="28"/>
          <w:szCs w:val="28"/>
        </w:rPr>
        <w:t xml:space="preserve"> Администрации</w:t>
      </w:r>
    </w:p>
    <w:p w:rsidR="00166CF9" w:rsidRPr="00166CF9" w:rsidRDefault="00166CF9" w:rsidP="00166CF9">
      <w:pPr>
        <w:pStyle w:val="ConsPlusCell"/>
        <w:rPr>
          <w:b/>
          <w:sz w:val="28"/>
          <w:szCs w:val="28"/>
        </w:rPr>
      </w:pPr>
      <w:r w:rsidRPr="00166CF9">
        <w:rPr>
          <w:rFonts w:hint="eastAsia"/>
          <w:b/>
          <w:sz w:val="28"/>
          <w:szCs w:val="28"/>
        </w:rPr>
        <w:t xml:space="preserve">Васильево-Ханжоновского </w:t>
      </w:r>
    </w:p>
    <w:p w:rsidR="002D715A" w:rsidRDefault="00166CF9" w:rsidP="00166CF9">
      <w:pPr>
        <w:pStyle w:val="ConsPlusCell"/>
        <w:rPr>
          <w:b/>
          <w:bCs/>
        </w:rPr>
      </w:pPr>
      <w:r w:rsidRPr="00166CF9">
        <w:rPr>
          <w:rFonts w:hint="eastAsia"/>
          <w:b/>
          <w:sz w:val="28"/>
          <w:szCs w:val="28"/>
        </w:rPr>
        <w:t>сел</w:t>
      </w:r>
      <w:r>
        <w:rPr>
          <w:rFonts w:hint="eastAsia"/>
          <w:b/>
          <w:sz w:val="28"/>
          <w:szCs w:val="28"/>
        </w:rPr>
        <w:t>ьского поселения</w:t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</w:r>
      <w:r>
        <w:rPr>
          <w:rFonts w:hint="eastAsia"/>
          <w:b/>
          <w:sz w:val="28"/>
          <w:szCs w:val="28"/>
        </w:rPr>
        <w:tab/>
        <w:t xml:space="preserve">         </w:t>
      </w:r>
      <w:r w:rsidRPr="00166CF9">
        <w:rPr>
          <w:rFonts w:hint="eastAsia"/>
          <w:b/>
          <w:sz w:val="28"/>
          <w:szCs w:val="28"/>
        </w:rPr>
        <w:t xml:space="preserve">                                    </w:t>
      </w:r>
      <w:r w:rsidR="002A2AAC">
        <w:rPr>
          <w:b/>
          <w:sz w:val="28"/>
          <w:szCs w:val="28"/>
        </w:rPr>
        <w:t>С.Н. Зацарная</w:t>
      </w:r>
    </w:p>
    <w:p w:rsidR="00442DA9" w:rsidRDefault="00442DA9" w:rsidP="002D715A">
      <w:pPr>
        <w:pStyle w:val="ConsPlusCell"/>
        <w:jc w:val="right"/>
        <w:rPr>
          <w:b/>
          <w:bCs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5B6FDC" w:rsidRDefault="005B6FDC" w:rsidP="006A6F49">
      <w:pPr>
        <w:pStyle w:val="ConsPlusCell"/>
        <w:rPr>
          <w:bCs/>
          <w:sz w:val="22"/>
          <w:szCs w:val="22"/>
        </w:rPr>
      </w:pPr>
    </w:p>
    <w:p w:rsidR="000E6376" w:rsidRDefault="006A6F49" w:rsidP="006A6F49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Постановление вносит сектор экономики и финансов</w:t>
      </w:r>
    </w:p>
    <w:p w:rsidR="005B6FDC" w:rsidRPr="00293AED" w:rsidRDefault="006A6F49" w:rsidP="00293AED">
      <w:pPr>
        <w:pStyle w:val="ConsPlusCell"/>
        <w:rPr>
          <w:bCs/>
          <w:sz w:val="22"/>
          <w:szCs w:val="22"/>
        </w:rPr>
      </w:pPr>
      <w:r>
        <w:rPr>
          <w:bCs/>
          <w:sz w:val="22"/>
          <w:szCs w:val="22"/>
        </w:rPr>
        <w:t>Администрации Васильево-Х</w:t>
      </w:r>
      <w:r w:rsidR="00293AED">
        <w:rPr>
          <w:bCs/>
          <w:sz w:val="22"/>
          <w:szCs w:val="22"/>
        </w:rPr>
        <w:t>анжоновского сельского поселения</w:t>
      </w:r>
    </w:p>
    <w:p w:rsidR="00015B1C" w:rsidRPr="00635DE8" w:rsidRDefault="00015B1C" w:rsidP="00635DE8">
      <w:pPr>
        <w:pStyle w:val="ConsPlusCell"/>
        <w:jc w:val="right"/>
        <w:rPr>
          <w:bCs/>
          <w:sz w:val="22"/>
          <w:szCs w:val="22"/>
        </w:rPr>
      </w:pPr>
      <w:r w:rsidRPr="00015B1C">
        <w:rPr>
          <w:kern w:val="0"/>
          <w:lang w:eastAsia="ru-RU"/>
        </w:rPr>
        <w:lastRenderedPageBreak/>
        <w:t>Приложение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>к постановлению Администрации</w:t>
      </w:r>
    </w:p>
    <w:p w:rsidR="00015B1C" w:rsidRPr="00015B1C" w:rsidRDefault="00F82F78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="00015B1C"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</w:t>
      </w:r>
    </w:p>
    <w:p w:rsidR="00015B1C" w:rsidRPr="00015B1C" w:rsidRDefault="00015B1C" w:rsidP="00015B1C">
      <w:pPr>
        <w:widowControl/>
        <w:tabs>
          <w:tab w:val="left" w:pos="1350"/>
        </w:tabs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</w:t>
      </w:r>
      <w:r w:rsidR="00237F5E">
        <w:rPr>
          <w:rFonts w:ascii="Times New Roman" w:eastAsia="Times New Roman" w:hAnsi="Times New Roman" w:cs="Times New Roman"/>
          <w:kern w:val="0"/>
          <w:lang w:eastAsia="ru-RU" w:bidi="ar-SA"/>
        </w:rPr>
        <w:t>«28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</w:t>
      </w:r>
      <w:r w:rsidR="00237F5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февраля </w:t>
      </w:r>
      <w:r w:rsidR="00F82F78">
        <w:rPr>
          <w:rFonts w:ascii="Times New Roman" w:eastAsia="Times New Roman" w:hAnsi="Times New Roman" w:cs="Times New Roman"/>
          <w:kern w:val="0"/>
          <w:lang w:eastAsia="ru-RU" w:bidi="ar-SA"/>
        </w:rPr>
        <w:t>2023 №</w:t>
      </w:r>
      <w:r w:rsidRPr="00015B1C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="00237F5E">
        <w:rPr>
          <w:rFonts w:ascii="Times New Roman" w:eastAsia="Times New Roman" w:hAnsi="Times New Roman" w:cs="Times New Roman"/>
          <w:kern w:val="0"/>
          <w:lang w:eastAsia="ru-RU" w:bidi="ar-SA"/>
        </w:rPr>
        <w:t>20</w:t>
      </w:r>
      <w:bookmarkStart w:id="0" w:name="_GoBack"/>
      <w:bookmarkEnd w:id="0"/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Отчет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New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 реализации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муниципальной программы</w:t>
      </w:r>
    </w:p>
    <w:p w:rsidR="00B3027B" w:rsidRPr="00B3027B" w:rsidRDefault="00293AED" w:rsidP="00293AED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="00B3027B"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Информационное общество</w:t>
      </w:r>
      <w:r w:rsidR="00B3027B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="00B3027B"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851"/>
        </w:tabs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1. Конкретные результаты, достигнутые за </w:t>
      </w:r>
      <w:r>
        <w:rPr>
          <w:rFonts w:ascii="Times New Roman" w:eastAsia="TimesNewRoman" w:hAnsi="Times New Roman" w:cs="Times New Roman"/>
          <w:b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Default="00B3027B" w:rsidP="00293AED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 целях создания условий для повышения качества и результативности реализуемых мер по охране общественного порядка, снижение уровня преступности, противодействию терроризму и экстремизму, формирование антикоррупционного общественного мнения и нетерпимости к коррупционному поведению в рамках реализации муниципальной программы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293AED"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Экономическое развитие и инновационная экономика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утвержденной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постановлением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Администрации </w:t>
      </w:r>
      <w:r w:rsidR="00060DC8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сельского поселения от 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09.01.2019г № 5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(далее – муниципальная программа), ответственным исполнителем и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участниками муниципальной программы в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году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р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еализован комплекс мероприятий.</w:t>
      </w:r>
    </w:p>
    <w:p w:rsidR="00060DC8" w:rsidRPr="00060DC8" w:rsidRDefault="00060DC8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Достижению результатов в </w:t>
      </w:r>
      <w:r w:rsidR="00060DC8">
        <w:rPr>
          <w:rFonts w:ascii="Times New Roman" w:eastAsia="TimesNewRoman" w:hAnsi="Times New Roman" w:cs="Times New Roman"/>
          <w:kern w:val="0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году способствовала реализация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ответственным исполнителем, соисполнителем и участниками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основных мероприятий, приоритетных основных мероприятий.</w:t>
      </w:r>
    </w:p>
    <w:p w:rsidR="00B3027B" w:rsidRPr="00B3027B" w:rsidRDefault="00B3027B" w:rsidP="00060DC8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Все запланированные в отчетном периоде основные мероприятия подпрограмм выполнялись согласно Плану реализации муниципальной программы 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Васильево-Ханжоновского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сельского поселения «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Информационное общество</w:t>
      </w:r>
      <w:r w:rsidR="00060DC8">
        <w:rPr>
          <w:rFonts w:ascii="Times New Roman" w:eastAsia="TimesNewRoman" w:hAnsi="Times New Roman" w:cs="Times New Roman"/>
          <w:kern w:val="2"/>
          <w:lang w:eastAsia="ru-RU" w:bidi="ar-SA"/>
        </w:rPr>
        <w:t>» за 2022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 xml:space="preserve"> год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(далее – План реализации).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В рамках подпрограммы 1 </w:t>
      </w:r>
      <w:r w:rsidRPr="00B3027B">
        <w:rPr>
          <w:rFonts w:ascii="Times New Roman" w:eastAsia="TimesNewRoman" w:hAnsi="Times New Roman" w:cs="Times New Roman"/>
          <w:kern w:val="2"/>
          <w:lang w:eastAsia="ru-RU" w:bidi="ar-SA"/>
        </w:rPr>
        <w:t>«</w:t>
      </w:r>
      <w:r w:rsidR="00526F17" w:rsidRPr="00526F17">
        <w:rPr>
          <w:rFonts w:ascii="Times New Roman" w:eastAsia="Times New Roman" w:hAnsi="Times New Roman" w:cs="Times New Roman" w:hint="eastAsia"/>
          <w:kern w:val="2"/>
          <w:lang w:eastAsia="ru-RU" w:bidi="ar-SA"/>
        </w:rPr>
        <w:t>Развитие и использование информационных и телекоммуникационных технологий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пред</w:t>
      </w:r>
      <w:r w:rsidR="00293AED">
        <w:rPr>
          <w:rFonts w:ascii="Times New Roman" w:eastAsia="Times New Roman" w:hAnsi="Times New Roman" w:cs="Times New Roman"/>
          <w:kern w:val="2"/>
          <w:lang w:eastAsia="ru-RU" w:bidi="ar-SA"/>
        </w:rPr>
        <w:t>усмотрена реализация 2 основных мероприятий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 1</w:t>
      </w:r>
      <w:r w:rsidR="00293AED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приоритетного основного мероприятия и 1 контрольное событие.</w:t>
      </w:r>
    </w:p>
    <w:p w:rsidR="00526F17" w:rsidRDefault="00B3027B" w:rsidP="00526F1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Основное мероприятие 1.1. «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Закупка товаров, работ услуг  в сфере  информаци</w:t>
      </w:r>
      <w:r w:rsid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онно-телекоммуникационных техно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логий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» выполнено в полном объеме.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При реализации данного мероприятия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созданы </w:t>
      </w:r>
      <w:r w:rsid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>благоприятны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услови</w:t>
      </w:r>
      <w:r w:rsidR="00293AED">
        <w:rPr>
          <w:rFonts w:ascii="Times New Roman" w:eastAsia="Times New Roman" w:hAnsi="Times New Roman" w:cs="Times New Roman"/>
          <w:kern w:val="0"/>
          <w:lang w:eastAsia="ru-RU" w:bidi="ar-SA"/>
        </w:rPr>
        <w:t>я</w:t>
      </w:r>
      <w:r w:rsidR="00293AED" w:rsidRPr="00293AED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для 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>с</w:t>
      </w:r>
      <w:r w:rsid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овременно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>го</w:t>
      </w:r>
      <w:r w:rsid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развитие информационных и телекомму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никационных технологий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  <w:proofErr w:type="gramEnd"/>
    </w:p>
    <w:p w:rsidR="00526F17" w:rsidRDefault="00526F17" w:rsidP="00526F1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В рамках подпрограммы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«Обеспечение реализации муниципальной прог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раммы «Информационное общество», предусмотрена реализация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1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основн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ое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мероприяти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е.</w:t>
      </w:r>
    </w:p>
    <w:p w:rsidR="00526F17" w:rsidRDefault="00526F17" w:rsidP="00526F1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Основное мероприятие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2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.1. «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Официальная публикация нормативно-правовых актов Адми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нистрации Василье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во-Ханжоновского сельского посе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ления в газете «Приазовская сте</w:t>
      </w:r>
      <w:r w:rsidR="0067464B">
        <w:rPr>
          <w:rFonts w:ascii="Times New Roman" w:eastAsia="Times New Roman" w:hAnsi="Times New Roman" w:cs="Times New Roman" w:hint="eastAsia"/>
          <w:kern w:val="0"/>
          <w:lang w:eastAsia="ru-RU" w:bidi="ar-SA"/>
        </w:rPr>
        <w:t>пь» и в Информационном бюллетен</w:t>
      </w:r>
      <w:r w:rsidR="0067464B">
        <w:rPr>
          <w:rFonts w:ascii="Times New Roman" w:eastAsia="Times New Roman" w:hAnsi="Times New Roman" w:cs="Times New Roman"/>
          <w:kern w:val="0"/>
          <w:lang w:eastAsia="ru-RU" w:bidi="ar-SA"/>
        </w:rPr>
        <w:t>е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Василье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во-Ханжоновского сельского посе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ления»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выполнено в полном объеме. При реализации данного мероприятия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п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>овы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шено</w:t>
      </w:r>
      <w:r>
        <w:rPr>
          <w:rFonts w:ascii="Times New Roman" w:eastAsia="Times New Roman" w:hAnsi="Times New Roman" w:cs="Times New Roman" w:hint="eastAsia"/>
          <w:kern w:val="0"/>
          <w:lang w:eastAsia="ru-RU" w:bidi="ar-SA"/>
        </w:rPr>
        <w:t xml:space="preserve"> качество предо</w:t>
      </w:r>
      <w:r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ставление муниципальных услуг.</w:t>
      </w:r>
    </w:p>
    <w:p w:rsidR="00B3027B" w:rsidRPr="00B3027B" w:rsidRDefault="00B3027B" w:rsidP="00526F1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выполнении основных мероприятий,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приоритетных основных мероприятий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3. Анализ факторов, повлиявших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на ход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6B3C85" w:rsidRPr="00526F17" w:rsidRDefault="00B3027B" w:rsidP="00526F17">
      <w:pPr>
        <w:widowControl/>
        <w:tabs>
          <w:tab w:val="left" w:pos="4769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Факторов, повлиявших на ход реализации муниципальной программы в отчетном периоде, не зафиксировано.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lastRenderedPageBreak/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Объем запланированных расходов на реализацию муниципальной программы на </w:t>
      </w:r>
      <w:r w:rsidR="00EE2FCC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 составил </w:t>
      </w:r>
      <w:r w:rsidR="00EE2FCC">
        <w:rPr>
          <w:rFonts w:ascii="Times New Roman" w:eastAsia="Times New Roman" w:hAnsi="Times New Roman" w:cs="Times New Roman"/>
          <w:kern w:val="2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бюджета –0,0 тыс. рублей;</w:t>
      </w:r>
    </w:p>
    <w:p w:rsidR="00B3027B" w:rsidRPr="00B3027B" w:rsidRDefault="00EE2FCC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План ассигнований в соответствии с Решением Собрания депутатов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Васильево-Ханжоновского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сельского поселения </w:t>
      </w:r>
      <w:r w:rsidR="000E319E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от 27.12.2021г № 20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«О бюджете </w:t>
      </w:r>
      <w:r w:rsidR="000E319E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>Васильево-Ханжоновского сельского поселения на 2022 год и на плановый период 2023 и 2024</w:t>
      </w:r>
      <w:r w:rsidRPr="00B3027B">
        <w:rPr>
          <w:rFonts w:ascii="Times New Roman" w:eastAsia="Times New Roman" w:hAnsi="Times New Roman" w:cs="Times New Roman"/>
          <w:color w:val="000000"/>
          <w:spacing w:val="-4"/>
          <w:kern w:val="2"/>
          <w:lang w:eastAsia="ru-RU" w:bidi="ar-SA"/>
        </w:rPr>
        <w:t xml:space="preserve"> годов»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составил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рублей. В соответствии со </w:t>
      </w:r>
      <w:r w:rsidR="000E319E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сводной бюджетной росписью – 1,0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тыс. рублей, в том числе по источникам финансирования: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областного и федерального бюджетов –0,0 тыс. рублей.</w:t>
      </w:r>
      <w:proofErr w:type="gramEnd"/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Исполнение расходов по муни</w:t>
      </w:r>
      <w:r w:rsidR="000E319E">
        <w:rPr>
          <w:rFonts w:ascii="Times New Roman" w:eastAsia="Times New Roman" w:hAnsi="Times New Roman" w:cs="Times New Roman"/>
          <w:kern w:val="2"/>
          <w:lang w:eastAsia="ru-RU" w:bidi="ar-SA"/>
        </w:rPr>
        <w:t>ципальной программе составило 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рублей, в том числе по источникам финансирования: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областной бюджет – 0,0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безвозмездные поступления из федерального бюджета –0,0 тыс. рублей;</w:t>
      </w:r>
    </w:p>
    <w:p w:rsidR="00B3027B" w:rsidRPr="00B3027B" w:rsidRDefault="000E319E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kern w:val="2"/>
          <w:lang w:eastAsia="ru-RU" w:bidi="ar-SA"/>
        </w:rPr>
        <w:t>местный бюджет – 1,0</w:t>
      </w:r>
      <w:r w:rsidR="00B3027B"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тыс. рублей;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внебюджетные источники – 0,0 тыс. рублей.</w:t>
      </w:r>
    </w:p>
    <w:p w:rsidR="00B3027B" w:rsidRPr="00B3027B" w:rsidRDefault="00B3027B" w:rsidP="00B3027B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Объем неосвоенных бюджетных ассигнований бюджета поселения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en-US" w:bidi="ar-SA"/>
        </w:rPr>
        <w:t>и безвозмездных поступлений в бюджет  поселения составил 0,0 тыс. рублей.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2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Сведения об использовании бюджетных ассигнований и внебюджетных средств на реализацию муниципальной п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рограммы за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 xml:space="preserve"> </w:t>
      </w:r>
      <w:r w:rsidR="000E319E">
        <w:rPr>
          <w:rFonts w:ascii="Times New Roman" w:eastAsia="TimesNewRoman" w:hAnsi="Times New Roman" w:cs="Times New Roman"/>
          <w:kern w:val="2"/>
          <w:lang w:eastAsia="ru-RU" w:bidi="ar-SA"/>
        </w:rPr>
        <w:t>2022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год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2"/>
          <w:lang w:eastAsia="en-US" w:bidi="ar-SA"/>
        </w:rPr>
        <w:t>приведены в приложении № 2 к отчету о реализации муниципальной программы.</w:t>
      </w:r>
    </w:p>
    <w:p w:rsidR="00B3027B" w:rsidRPr="00B3027B" w:rsidRDefault="00B3027B" w:rsidP="00B3027B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5. Сведения о достижении 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значений показателей муниципальной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программы, подпрограмм муниципальной программы за </w:t>
      </w:r>
      <w:r w:rsidRPr="00B3027B">
        <w:rPr>
          <w:rFonts w:ascii="Times New Roman" w:eastAsia="TimesNewRoman" w:hAnsi="Times New Roman" w:cs="Times New Roman"/>
          <w:b/>
          <w:kern w:val="2"/>
          <w:lang w:eastAsia="ru-RU" w:bidi="ar-SA"/>
        </w:rPr>
        <w:t>202</w:t>
      </w:r>
      <w:r w:rsidR="000E319E">
        <w:rPr>
          <w:rFonts w:ascii="Times New Roman" w:eastAsia="TimesNewRoman" w:hAnsi="Times New Roman" w:cs="Times New Roman"/>
          <w:b/>
          <w:kern w:val="2"/>
          <w:lang w:eastAsia="ru-RU" w:bidi="ar-SA"/>
        </w:rPr>
        <w:t>2</w:t>
      </w: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год</w:t>
      </w:r>
    </w:p>
    <w:p w:rsidR="00B3027B" w:rsidRPr="00B3027B" w:rsidRDefault="00B3027B" w:rsidP="00B3027B">
      <w:pPr>
        <w:widowControl/>
        <w:suppressAutoHyphens w:val="0"/>
        <w:autoSpaceDN/>
        <w:contextualSpacing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программой и подпрограммами муниципа</w:t>
      </w:r>
      <w:r w:rsidR="006B3C85">
        <w:rPr>
          <w:rFonts w:ascii="Times New Roman" w:eastAsia="Times New Roman" w:hAnsi="Times New Roman" w:cs="Times New Roman"/>
          <w:kern w:val="0"/>
          <w:lang w:eastAsia="ru-RU" w:bidi="ar-SA"/>
        </w:rPr>
        <w:t>льными программы предусмотрено 2 показателя, по 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из которых фактически значения соответствуют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плановым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.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из 1 показателей подпрограммы 1 достигли планового значения 1 показателя;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из 2 показателей подпрограммы 2 достигли планового значения 2 показателя. </w:t>
      </w:r>
    </w:p>
    <w:p w:rsidR="00B3027B" w:rsidRPr="00B3027B" w:rsidRDefault="00B3027B" w:rsidP="00B3027B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Сведения о достижении значений показателей муниципальной программы, </w:t>
      </w: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6. Результаты оценки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эффективности реализации муниципальной программы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Оценка эффективности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 «</w:t>
      </w:r>
      <w:r w:rsidR="00526F17" w:rsidRPr="00526F17">
        <w:rPr>
          <w:rFonts w:ascii="Times New Roman" w:eastAsia="Times New Roman" w:hAnsi="Times New Roman" w:cs="Times New Roman" w:hint="eastAsia"/>
          <w:kern w:val="0"/>
          <w:lang w:eastAsia="ru-RU" w:bidi="ar-SA"/>
        </w:rPr>
        <w:t>Информационное общество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изменение  соответствующей сферы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социально-экономического развития 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сельского поселения.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В отношении показателя, большее значение которого отражает большую эффективность, –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программы, подпрограмм муниципальной программы;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ИД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ИЦ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целевое значение показателя, утвержденное муниципальной программой.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Рассчитанная эффективность целевого показателя муниципальной программы,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подпрограммы муниципальной программы составляет 1,0 в </w:t>
      </w:r>
      <w:proofErr w:type="gramStart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связи</w:t>
      </w:r>
      <w:proofErr w:type="gramEnd"/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 с чем при расчете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суммарной эффективности эффективность по данному показателю принимается </w:t>
      </w: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 xml:space="preserve">за единицу.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4"/>
          <w:kern w:val="2"/>
          <w:lang w:eastAsia="ru-RU" w:bidi="ar-SA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Расчет суммарной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оценки степени достижения целевых показателей  муниципальной программы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определяется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lang w:eastAsia="ru-RU" w:bidi="ar-SA"/>
        </w:rPr>
        <w:drawing>
          <wp:inline distT="0" distB="0" distL="0" distR="0">
            <wp:extent cx="1428750" cy="561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суммарная оценка степени достижения целевых показателей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С</w:t>
      </w:r>
      <w:r w:rsidRPr="00B3027B">
        <w:rPr>
          <w:rFonts w:ascii="Times New Roman" w:eastAsia="Times New Roman" w:hAnsi="Times New Roman" w:cs="Times New Roman"/>
          <w:kern w:val="2"/>
          <w:vertAlign w:val="subscript"/>
          <w:lang w:eastAsia="ru-RU" w:bidi="ar-SA"/>
        </w:rPr>
        <w:t>п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степень достижения целевого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i</w:t>
      </w:r>
      <w:proofErr w:type="spell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номер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показателя муниципальной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val="en-US" w:eastAsia="ru-RU" w:bidi="ar-SA"/>
        </w:rPr>
        <w:t>n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– </w:t>
      </w:r>
      <w:proofErr w:type="gramStart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количество</w:t>
      </w:r>
      <w:proofErr w:type="gramEnd"/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целевых показателей муниципальной программы.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Суммарная оценка степени достижения целевых показателей муниципальной программы составляет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1,0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. Данный показатель характеризует высокий уровень эффективности реализации  муниципальной программы по степени достижения целевых показателей.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выполненных в полном объеме, из числа </w:t>
      </w:r>
      <w:r w:rsidRPr="00B3027B">
        <w:rPr>
          <w:rFonts w:ascii="Times New Roman" w:eastAsia="Times New Roman" w:hAnsi="Times New Roman" w:cs="Times New Roman"/>
          <w:kern w:val="2"/>
          <w:lang w:eastAsia="ru-RU" w:bidi="ar-SA"/>
        </w:rPr>
        <w:t>основных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spacing w:val="-6"/>
          <w:kern w:val="0"/>
          <w:lang w:eastAsia="ru-RU" w:bidi="ar-SA"/>
        </w:rPr>
        <w:t>М – общее количество основных мероприятий, запланированных к реализации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Суммарная оценка степени реализации основных мероприятий муниципальной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 это характеризует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высокий уровень  эффективности реализации муниципальной программы по степени реализации основных мероприятий.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Бюджетная эффективность реализации  муниципальной программы Федоровского сельского поселения рассчитывается в несколько этапов.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Для расчета степени реализации основных мероприятий (далее – мероприятий), финансируемых за счет средств  бюджета района, безвозмездных поступлений в  бюджет поселения,</w:t>
      </w:r>
      <w:r w:rsidRPr="00B3027B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оценивается как доля мероприятий, выполненных в полном объеме,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М,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1/1,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1,0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СРм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мероприятий;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Мв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 – общее количество мероприятий, запланированных к реализации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Мероприятие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выполнены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в полном объеме при достижении следующих результатов: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Расчет степень соответствия запланированному уровню расходов за счет средств  бюджета района,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/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</w:p>
    <w:p w:rsidR="00B3027B" w:rsidRPr="00B3027B" w:rsidRDefault="00526F17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41,2 / 44,4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</w:t>
      </w:r>
      <w:proofErr w:type="spellStart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=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0,9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где: 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ССуз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Зф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фактические бюджетные расходы на реализацию  муниципальной программы в отчетном году;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Зп</w:t>
      </w:r>
      <w:proofErr w:type="spell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плановые бюджетные ассигнования на реализацию  муниципальной программы в отчетном году.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spacing w:line="235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Эффективность использования средств  бюджета района рассчитывается как отношение степени реализации мероприятий к степени соответствия запланированному уровню расходов за счет средств  бюджета района, безвозмездных поступлений в  бюджет поселения  по следующей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>
            <wp:extent cx="1552575" cy="333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>= 1/0,9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</w:t>
      </w:r>
      <w:r w:rsidR="00526F17">
        <w:rPr>
          <w:rFonts w:ascii="Times New Roman" w:eastAsia="Times New Roman" w:hAnsi="Times New Roman" w:cs="Times New Roman"/>
          <w:kern w:val="0"/>
          <w:lang w:eastAsia="ru-RU" w:bidi="ar-SA"/>
        </w:rPr>
        <w:t>,1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где: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2"/>
          <w:lang w:eastAsia="ru-RU" w:bidi="ar-SA"/>
        </w:rPr>
        <w:drawing>
          <wp:inline distT="0" distB="0" distL="0" distR="0">
            <wp:extent cx="333375" cy="323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эффективность использования финансовых ресурсов на реализацию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0"/>
          <w:lang w:eastAsia="ru-RU" w:bidi="ar-SA"/>
        </w:rPr>
        <w:drawing>
          <wp:inline distT="0" distB="0" distL="0" distR="0">
            <wp:extent cx="428625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реализации всех мероприятий программы;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14"/>
          <w:lang w:eastAsia="ru-RU" w:bidi="ar-SA"/>
        </w:rPr>
        <w:drawing>
          <wp:inline distT="0" distB="0" distL="0" distR="0">
            <wp:extent cx="476250" cy="333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степень соответствия запланированному уровню расходов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br/>
        <w:t>из  бюджета поселения.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 Бюджетная эффективность реализации программы 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признается на основании расчета эффективности использования финансовых ресурсов на реализацию программы признана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– низкой.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 При расчете оценки эффективности реализации программы применяются следующие коэффициенты значимости: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степень достижения целевых показателей – 0,5;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реализация основных мероприятий – 0,3;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бюджетная эффективность –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 Уровень реализации  муниципальной программы в целом оценивается по формуле: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=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0,5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ом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х 0,3 +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Э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ис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0,2.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0,5 + 1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0,3 + 1</w:t>
      </w:r>
      <w:r w:rsidR="00526F17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,1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х 0,2</w:t>
      </w:r>
    </w:p>
    <w:p w:rsidR="00B3027B" w:rsidRPr="00B3027B" w:rsidRDefault="00B3027B" w:rsidP="00B3027B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= 1,0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Уровень реализации  муниципальной программы в отчетном году признается высоким, если </w:t>
      </w:r>
      <w:proofErr w:type="spellStart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УР</w:t>
      </w:r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>пр</w:t>
      </w:r>
      <w:proofErr w:type="spellEnd"/>
      <w:r w:rsidRPr="00B3027B">
        <w:rPr>
          <w:rFonts w:ascii="Times New Roman" w:eastAsia="Times New Roman" w:hAnsi="Times New Roman" w:cs="Times New Roman"/>
          <w:kern w:val="0"/>
          <w:vertAlign w:val="subscript"/>
          <w:lang w:eastAsia="ru-RU" w:bidi="ar-SA"/>
        </w:rPr>
        <w:t xml:space="preserve"> 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составляет 1,0</w:t>
      </w:r>
    </w:p>
    <w:p w:rsidR="00B3027B" w:rsidRPr="00B3027B" w:rsidRDefault="00B3027B" w:rsidP="00B3027B">
      <w:pPr>
        <w:widowControl/>
        <w:shd w:val="clear" w:color="auto" w:fill="FFFFFF"/>
        <w:tabs>
          <w:tab w:val="left" w:pos="1276"/>
        </w:tabs>
        <w:suppressAutoHyphens w:val="0"/>
        <w:autoSpaceDE w:val="0"/>
        <w:adjustRightInd w:val="0"/>
        <w:spacing w:line="216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Cs/>
          <w:iCs/>
          <w:spacing w:val="-4"/>
          <w:kern w:val="2"/>
          <w:lang w:eastAsia="ru-RU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7. Информация о </w:t>
      </w: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внесенных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ответственным исполнителем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proofErr w:type="gramStart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изменениях</w:t>
      </w:r>
      <w:proofErr w:type="gramEnd"/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 xml:space="preserve"> в муниципальную программу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Муниципальная программа утверждена постановлением Администрации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 сельс</w:t>
      </w:r>
      <w:r w:rsidR="006B3C85">
        <w:rPr>
          <w:rFonts w:ascii="Times New Roman" w:eastAsia="Times New Roman" w:hAnsi="Times New Roman" w:cs="Times New Roman"/>
          <w:kern w:val="0"/>
          <w:lang w:eastAsia="en-US" w:bidi="ar-SA"/>
        </w:rPr>
        <w:t>к</w:t>
      </w:r>
      <w:r w:rsidR="00526F17">
        <w:rPr>
          <w:rFonts w:ascii="Times New Roman" w:eastAsia="Times New Roman" w:hAnsi="Times New Roman" w:cs="Times New Roman"/>
          <w:kern w:val="0"/>
          <w:lang w:eastAsia="en-US" w:bidi="ar-SA"/>
        </w:rPr>
        <w:t>ого поселения от 09.01.2019 № 5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. </w:t>
      </w:r>
    </w:p>
    <w:p w:rsid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 целях приведения в соответствие бюджетных ассигнований, выделенных на реализацию муниципальной программы, бюджетным ассигнованиям, предусмотренным решением Собрания депутатов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«О бюджете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ния Неклиновского района на 2022 год и на плановый период 2023 и 2024 годов» от 27.12.2021 № 20. В течение 2022 года изменений в муниципальную программу не внесено.</w:t>
      </w:r>
    </w:p>
    <w:p w:rsidR="000E319E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8. Результаты реализации мер</w:t>
      </w:r>
    </w:p>
    <w:p w:rsidR="00B3027B" w:rsidRPr="00B3027B" w:rsidRDefault="00B3027B" w:rsidP="00B3027B">
      <w:pPr>
        <w:suppressAutoHyphens w:val="0"/>
        <w:autoSpaceDN/>
        <w:ind w:firstLine="851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b/>
          <w:kern w:val="0"/>
          <w:lang w:eastAsia="en-US" w:bidi="ar-SA"/>
        </w:rPr>
        <w:t>муниципального и правового регулирования</w:t>
      </w:r>
    </w:p>
    <w:p w:rsidR="00B3027B" w:rsidRPr="00B3027B" w:rsidRDefault="00B3027B" w:rsidP="00B3027B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0E319E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lang w:eastAsia="en-US" w:bidi="ar-SA"/>
        </w:rPr>
        <w:t>Достижение результатов в 2022</w:t>
      </w:r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Все запланированные мероприятия выполнялись согласно Плану реализации муниципальной программы </w:t>
      </w:r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>Васильево-Ханжоновского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сельского поселения </w:t>
      </w:r>
      <w:bookmarkStart w:id="1" w:name="_Hlk3203991"/>
      <w:bookmarkStart w:id="2" w:name="_Hlk3197980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«</w:t>
      </w:r>
      <w:bookmarkEnd w:id="1"/>
      <w:r w:rsidR="006B3C85" w:rsidRPr="006B3C85">
        <w:rPr>
          <w:rFonts w:ascii="Times New Roman" w:eastAsia="Times New Roman" w:hAnsi="Times New Roman" w:cs="Times New Roman" w:hint="eastAsia"/>
          <w:kern w:val="0"/>
          <w:lang w:eastAsia="en-US" w:bidi="ar-SA"/>
        </w:rPr>
        <w:t>Экономическое развитие и инновационная экономика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»</w:t>
      </w:r>
      <w:bookmarkEnd w:id="2"/>
      <w:r w:rsidR="000E319E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на 2022</w:t>
      </w: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год (далее-План реализации).</w:t>
      </w: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Раздел 9. Предложения по </w:t>
      </w:r>
      <w:proofErr w:type="gramStart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дальнейшей</w:t>
      </w:r>
      <w:proofErr w:type="gramEnd"/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 xml:space="preserve"> </w:t>
      </w:r>
    </w:p>
    <w:p w:rsidR="00B3027B" w:rsidRPr="00B3027B" w:rsidRDefault="00B3027B" w:rsidP="00B3027B">
      <w:pPr>
        <w:widowControl/>
        <w:tabs>
          <w:tab w:val="left" w:pos="1276"/>
        </w:tabs>
        <w:suppressAutoHyphens w:val="0"/>
        <w:autoSpaceDE w:val="0"/>
        <w:adjustRightInd w:val="0"/>
        <w:spacing w:line="221" w:lineRule="auto"/>
        <w:jc w:val="center"/>
        <w:textAlignment w:val="auto"/>
        <w:rPr>
          <w:rFonts w:ascii="Times New Roman" w:eastAsia="Times New Roman" w:hAnsi="Times New Roman" w:cs="Times New Roman"/>
          <w:b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/>
          <w:kern w:val="2"/>
          <w:lang w:eastAsia="ru-RU" w:bidi="ar-SA"/>
        </w:rPr>
        <w:t>реализации муниципальной программы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отсутствуют. Принятие дополнительных мер по реализации и корректировке основных мероприятий не требуется.</w:t>
      </w: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1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ind w:firstLine="708"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11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о выполнении основных мероприятий, приоритетных основных мероприятий, мероприятий ведомственных целевых программ, а также контрольных событий</w:t>
      </w:r>
      <w:r w:rsidR="000E319E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муниципальной программы за 2022</w:t>
      </w: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827"/>
        <w:gridCol w:w="1842"/>
        <w:gridCol w:w="1417"/>
        <w:gridCol w:w="1277"/>
        <w:gridCol w:w="1276"/>
        <w:gridCol w:w="1984"/>
        <w:gridCol w:w="1701"/>
        <w:gridCol w:w="1276"/>
      </w:tblGrid>
      <w:tr w:rsidR="00B3027B" w:rsidRPr="00B3027B" w:rsidTr="00B3027B">
        <w:trPr>
          <w:trHeight w:val="552"/>
        </w:trPr>
        <w:tc>
          <w:tcPr>
            <w:tcW w:w="710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/п</w:t>
            </w:r>
          </w:p>
        </w:tc>
        <w:tc>
          <w:tcPr>
            <w:tcW w:w="382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Номер и наименование  </w:t>
            </w:r>
          </w:p>
          <w:p w:rsidR="00B3027B" w:rsidRPr="00B3027B" w:rsidRDefault="00237F5E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hyperlink w:anchor="Par1127" w:history="1">
              <w:r w:rsidR="00B3027B" w:rsidRPr="00B3027B">
                <w:rPr>
                  <w:rFonts w:ascii="Times New Roman" w:eastAsia="Times New Roman" w:hAnsi="Times New Roman" w:cs="Times New Roman"/>
                  <w:kern w:val="0"/>
                  <w:sz w:val="22"/>
                  <w:szCs w:val="22"/>
                  <w:lang w:eastAsia="en-US" w:bidi="ar-SA"/>
                </w:rPr>
                <w:t>&lt;1&gt;</w:t>
              </w:r>
            </w:hyperlink>
          </w:p>
        </w:tc>
        <w:tc>
          <w:tcPr>
            <w:tcW w:w="1842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Ответственный   исполнитель, соисполнитель, участник   (должность/ ФИО)</w:t>
            </w:r>
          </w:p>
        </w:tc>
        <w:tc>
          <w:tcPr>
            <w:tcW w:w="1417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Плановый срок окончания реализации</w:t>
            </w:r>
          </w:p>
        </w:tc>
        <w:tc>
          <w:tcPr>
            <w:tcW w:w="2553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Фактический срок</w:t>
            </w:r>
          </w:p>
        </w:tc>
        <w:tc>
          <w:tcPr>
            <w:tcW w:w="3685" w:type="dxa"/>
            <w:gridSpan w:val="2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Причины не реализации/ реализации не в полном объеме</w:t>
            </w:r>
          </w:p>
        </w:tc>
      </w:tr>
      <w:tr w:rsidR="00B3027B" w:rsidRPr="00B3027B" w:rsidTr="000E319E">
        <w:tc>
          <w:tcPr>
            <w:tcW w:w="710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842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417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начала реализации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окончания реализации</w:t>
            </w:r>
          </w:p>
        </w:tc>
        <w:tc>
          <w:tcPr>
            <w:tcW w:w="1984" w:type="dxa"/>
          </w:tcPr>
          <w:p w:rsidR="00B3027B" w:rsidRPr="00B3027B" w:rsidRDefault="000E319E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заплани</w:t>
            </w:r>
            <w:r w:rsidR="00B3027B"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рованные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достигнутые</w:t>
            </w:r>
          </w:p>
        </w:tc>
        <w:tc>
          <w:tcPr>
            <w:tcW w:w="1276" w:type="dxa"/>
            <w:vMerge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1</w:t>
            </w: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2</w:t>
            </w:r>
          </w:p>
        </w:tc>
        <w:tc>
          <w:tcPr>
            <w:tcW w:w="1842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4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5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6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7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8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9</w:t>
            </w: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0A6F10" w:rsidP="00DD6C36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Муниципальная</w:t>
            </w:r>
            <w:r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 xml:space="preserve"> программа «Информационное обще</w:t>
            </w:r>
            <w:r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ство»</w:t>
            </w:r>
          </w:p>
        </w:tc>
        <w:tc>
          <w:tcPr>
            <w:tcW w:w="1842" w:type="dxa"/>
          </w:tcPr>
          <w:p w:rsidR="00B3027B" w:rsidRPr="00B3027B" w:rsidRDefault="006B3C85" w:rsidP="006B3C85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Х</w:t>
            </w:r>
          </w:p>
        </w:tc>
        <w:tc>
          <w:tcPr>
            <w:tcW w:w="1984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B3027B" w:rsidRPr="00B3027B" w:rsidTr="000E319E">
        <w:tc>
          <w:tcPr>
            <w:tcW w:w="710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Основное мероприятие 1.1.</w:t>
            </w:r>
            <w:r w:rsidRPr="00B3027B">
              <w:rPr>
                <w:rFonts w:ascii="Times New Roman" w:eastAsia="Times New Roman" w:hAnsi="Times New Roman" w:cs="Times New Roman"/>
                <w:bCs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0A6F10" w:rsidRPr="000A6F10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 xml:space="preserve">Закупка товаров, </w:t>
            </w:r>
            <w:r w:rsidR="000A6F10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>работ услуг  в сфере  информаци</w:t>
            </w:r>
            <w:r w:rsidR="000A6F10" w:rsidRPr="000A6F10">
              <w:rPr>
                <w:rFonts w:ascii="Times New Roman" w:eastAsia="Times New Roman" w:hAnsi="Times New Roman" w:cs="Times New Roman" w:hint="eastAsia"/>
                <w:bCs/>
                <w:kern w:val="0"/>
                <w:sz w:val="22"/>
                <w:szCs w:val="22"/>
                <w:lang w:eastAsia="ru-RU" w:bidi="ar-SA"/>
              </w:rPr>
              <w:t>онно-коммуникационных технологий</w:t>
            </w:r>
          </w:p>
        </w:tc>
        <w:tc>
          <w:tcPr>
            <w:tcW w:w="1842" w:type="dxa"/>
          </w:tcPr>
          <w:p w:rsidR="00B3027B" w:rsidRPr="00B3027B" w:rsidRDefault="006B3C85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B3027B" w:rsidRPr="00B3027B" w:rsidRDefault="00DD6C36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B3027B" w:rsidRPr="000A6F10" w:rsidRDefault="000A6F10" w:rsidP="000A6F10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Современное разви</w:t>
            </w:r>
            <w:r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тие информационных и телекомму</w:t>
            </w:r>
            <w:r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никационных технологий</w:t>
            </w:r>
          </w:p>
        </w:tc>
        <w:tc>
          <w:tcPr>
            <w:tcW w:w="1701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  <w:tr w:rsidR="00832C24" w:rsidRPr="00B3027B" w:rsidTr="000E319E">
        <w:tc>
          <w:tcPr>
            <w:tcW w:w="710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  <w:tc>
          <w:tcPr>
            <w:tcW w:w="3827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F549F3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Основное мероприятие 1.2 </w:t>
            </w: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. </w:t>
            </w:r>
            <w:r w:rsidR="000A6F10"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Официальная публ</w:t>
            </w:r>
            <w:r w:rsid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икация нормативно-правовых актов Администрации Васильево-Ханжоновского сель</w:t>
            </w:r>
            <w:r w:rsidR="000A6F10"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 xml:space="preserve">ского поселения в газете «Приазовская </w:t>
            </w:r>
            <w:r w:rsid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степь» и в Информационном бюллетен</w:t>
            </w:r>
            <w:r w:rsidR="000A6F10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е </w:t>
            </w:r>
            <w:r w:rsidR="000A6F10" w:rsidRPr="000A6F10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ru-RU" w:bidi="ar-SA"/>
              </w:rPr>
              <w:t>Васильево-Ханжоновского сельского поселения</w:t>
            </w:r>
          </w:p>
        </w:tc>
        <w:tc>
          <w:tcPr>
            <w:tcW w:w="1842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6B3C85">
              <w:rPr>
                <w:rFonts w:ascii="Times New Roman" w:eastAsia="Times New Roman" w:hAnsi="Times New Roman" w:cs="Times New Roman" w:hint="eastAsia"/>
                <w:kern w:val="0"/>
                <w:sz w:val="22"/>
                <w:szCs w:val="22"/>
                <w:lang w:eastAsia="en-US" w:bidi="ar-SA"/>
              </w:rPr>
              <w:t>Ведущий специалист Юрченко И.Г.</w:t>
            </w:r>
          </w:p>
        </w:tc>
        <w:tc>
          <w:tcPr>
            <w:tcW w:w="1417" w:type="dxa"/>
          </w:tcPr>
          <w:p w:rsidR="00832C24" w:rsidRPr="00B3027B" w:rsidRDefault="00832C24" w:rsidP="000B7FEA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Весь период</w:t>
            </w:r>
          </w:p>
        </w:tc>
        <w:tc>
          <w:tcPr>
            <w:tcW w:w="1277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01.01.2022</w:t>
            </w:r>
          </w:p>
        </w:tc>
        <w:tc>
          <w:tcPr>
            <w:tcW w:w="1276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31.12.2022</w:t>
            </w:r>
          </w:p>
        </w:tc>
        <w:tc>
          <w:tcPr>
            <w:tcW w:w="1984" w:type="dxa"/>
          </w:tcPr>
          <w:p w:rsidR="00832C24" w:rsidRPr="000A6F10" w:rsidRDefault="000A6F10" w:rsidP="00B3027B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0A6F10">
              <w:rPr>
                <w:rFonts w:ascii="Times New Roman" w:eastAsia="Times New Roman" w:hAnsi="Times New Roman" w:cs="Times New Roman" w:hint="eastAsia"/>
                <w:color w:val="000000"/>
                <w:kern w:val="0"/>
                <w:sz w:val="22"/>
                <w:szCs w:val="22"/>
                <w:lang w:eastAsia="ru-RU" w:bidi="ar-SA"/>
              </w:rPr>
              <w:t>Повысить качество предоставление муниципальных услуг.</w:t>
            </w:r>
          </w:p>
        </w:tc>
        <w:tc>
          <w:tcPr>
            <w:tcW w:w="1701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en-US" w:bidi="ar-SA"/>
              </w:rPr>
              <w:t>выполнено</w:t>
            </w:r>
          </w:p>
        </w:tc>
        <w:tc>
          <w:tcPr>
            <w:tcW w:w="1276" w:type="dxa"/>
          </w:tcPr>
          <w:p w:rsidR="00832C24" w:rsidRPr="00B3027B" w:rsidRDefault="00832C24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en-US" w:bidi="ar-SA"/>
              </w:rPr>
            </w:pPr>
          </w:p>
        </w:tc>
      </w:tr>
    </w:tbl>
    <w:p w:rsidR="00B3027B" w:rsidRPr="00B3027B" w:rsidRDefault="00237F5E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&lt;1</w:t>
        </w:r>
        <w:proofErr w:type="gramStart"/>
        <w:r w:rsidR="00B3027B" w:rsidRPr="00B3027B">
          <w:rPr>
            <w:rFonts w:ascii="Times New Roman" w:eastAsia="Times New Roman" w:hAnsi="Times New Roman" w:cs="Times New Roman"/>
            <w:kern w:val="0"/>
            <w:lang w:eastAsia="en-US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kern w:val="0"/>
          <w:lang w:eastAsia="en-US" w:bidi="ar-SA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6838" w:h="11906" w:orient="landscape"/>
          <w:pgMar w:top="851" w:right="851" w:bottom="709" w:left="851" w:header="709" w:footer="709" w:gutter="0"/>
          <w:cols w:space="708"/>
          <w:docGrid w:linePitch="360"/>
        </w:sectPr>
      </w:pP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2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ab/>
        <w:t>Таблица 12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об использовании бюджетных ассигнований и внебюджетных средств на реализацию </w:t>
      </w:r>
    </w:p>
    <w:p w:rsidR="00B3027B" w:rsidRPr="00B3027B" w:rsidRDefault="000D3144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 за 2022</w:t>
      </w:r>
      <w:r w:rsidR="00B3027B"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г.</w:t>
      </w:r>
    </w:p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275"/>
      </w:tblGrid>
      <w:tr w:rsidR="00B3027B" w:rsidRPr="00B3027B" w:rsidTr="00B3027B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Фактические  расходы (тыс. рублей),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Calibri"/>
                <w:bCs/>
                <w:color w:val="000000"/>
                <w:kern w:val="0"/>
                <w:lang w:eastAsia="ru-RU" w:bidi="ar-SA"/>
              </w:rPr>
              <w:t>&lt;1&gt;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</w:tc>
      </w:tr>
      <w:tr w:rsidR="00B3027B" w:rsidRPr="00B3027B" w:rsidTr="00B3027B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муниципальной программой </w:t>
            </w:r>
          </w:p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sz w:val="4"/>
          <w:szCs w:val="4"/>
          <w:lang w:eastAsia="ru-RU" w:bidi="ar-SA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275"/>
      </w:tblGrid>
      <w:tr w:rsidR="00B3027B" w:rsidRPr="00B3027B" w:rsidTr="000D3144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</w:tr>
      <w:tr w:rsidR="00B3027B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7464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7464B" w:rsidP="000D3144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67464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41,2</w:t>
            </w:r>
          </w:p>
        </w:tc>
      </w:tr>
      <w:tr w:rsidR="0067464B" w:rsidRPr="00B3027B" w:rsidTr="000D3144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41,2</w:t>
            </w: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-</w:t>
            </w: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0D3144" w:rsidRPr="00B3027B" w:rsidTr="000D3144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67464B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36</w:t>
            </w:r>
            <w:r w:rsidR="000D3144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67464B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36</w:t>
            </w:r>
            <w:r w:rsidR="000D3144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D4369E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33,3</w:t>
            </w:r>
          </w:p>
        </w:tc>
      </w:tr>
      <w:tr w:rsidR="000D3144" w:rsidRPr="00B3027B" w:rsidTr="0067464B">
        <w:trPr>
          <w:trHeight w:val="201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0D3144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67464B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36</w:t>
            </w:r>
            <w:r w:rsidR="000D3144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67464B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36</w:t>
            </w:r>
            <w:r w:rsidR="000D3144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44" w:rsidRPr="00B3027B" w:rsidRDefault="00D4369E" w:rsidP="00293AE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33,3</w:t>
            </w: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0D3144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B3027B" w:rsidRPr="00B3027B" w:rsidTr="000D3144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67464B" w:rsidRPr="00B3027B" w:rsidTr="00094EA2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Подпрограмма 2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D4369E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</w:t>
            </w:r>
            <w:r w:rsidR="006746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</w:tr>
      <w:tr w:rsidR="0067464B" w:rsidRPr="00B3027B" w:rsidTr="00094EA2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D4369E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8</w:t>
            </w:r>
            <w:r w:rsidR="0067464B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,0</w:t>
            </w:r>
          </w:p>
        </w:tc>
      </w:tr>
      <w:tr w:rsidR="0067464B" w:rsidRPr="00B3027B" w:rsidTr="00094EA2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kern w:val="0"/>
                <w:lang w:eastAsia="ru-RU" w:bidi="ar-SA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67464B" w:rsidRPr="00B3027B" w:rsidTr="00094EA2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67464B" w:rsidRPr="00B3027B" w:rsidTr="00094EA2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0"/>
                <w:lang w:eastAsia="ru-RU" w:bidi="ar-SA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67464B" w:rsidRPr="00B3027B" w:rsidTr="00094EA2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0,0</w:t>
            </w:r>
          </w:p>
        </w:tc>
      </w:tr>
      <w:tr w:rsidR="0067464B" w:rsidRPr="00B3027B" w:rsidTr="000D3144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B3027B">
            <w:pPr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Всего, </w:t>
            </w:r>
            <w:hyperlink w:anchor="Par1127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4B" w:rsidRPr="00B3027B" w:rsidRDefault="0067464B" w:rsidP="00094EA2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41,2</w:t>
            </w: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&gt; В</w:t>
      </w:r>
      <w:proofErr w:type="gramEnd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соответствии с бюджетной отчетностью на 1 января текущего финансового года.</w:t>
      </w:r>
    </w:p>
    <w:p w:rsidR="00B3027B" w:rsidRPr="00B3027B" w:rsidRDefault="00B3027B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&lt;2</w:t>
      </w:r>
      <w:proofErr w:type="gramStart"/>
      <w:r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&gt; </w:t>
      </w:r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В</w:t>
      </w:r>
      <w:proofErr w:type="gramEnd"/>
      <w:r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>ключается в приложение при наличии средств.</w:t>
      </w:r>
    </w:p>
    <w:p w:rsidR="00B3027B" w:rsidRPr="00B3027B" w:rsidRDefault="00237F5E" w:rsidP="00B3027B">
      <w:pPr>
        <w:suppressAutoHyphens w:val="0"/>
        <w:autoSpaceDE w:val="0"/>
        <w:adjustRightInd w:val="0"/>
        <w:ind w:right="422"/>
        <w:jc w:val="both"/>
        <w:textAlignment w:val="auto"/>
        <w:outlineLvl w:val="2"/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&lt;3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П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B3027B" w:rsidRPr="00B3027B" w:rsidRDefault="00237F5E" w:rsidP="00B3027B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  <w:sectPr w:rsidR="00B3027B" w:rsidRPr="00B3027B" w:rsidSect="00B3027B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&lt;4</w:t>
        </w:r>
        <w:proofErr w:type="gramStart"/>
        <w:r w:rsidR="00B3027B" w:rsidRPr="00B3027B">
          <w:rPr>
            <w:rFonts w:ascii="Times New Roman" w:eastAsia="Times New Roman" w:hAnsi="Times New Roman" w:cs="Times New Roman"/>
            <w:bCs/>
            <w:color w:val="000000"/>
            <w:kern w:val="0"/>
            <w:sz w:val="22"/>
            <w:lang w:eastAsia="ru-RU" w:bidi="ar-SA"/>
          </w:rPr>
          <w:t>&gt;</w:t>
        </w:r>
      </w:hyperlink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В</w:t>
      </w:r>
      <w:proofErr w:type="gramEnd"/>
      <w:r w:rsidR="00B3027B" w:rsidRPr="00B3027B">
        <w:rPr>
          <w:rFonts w:ascii="Times New Roman" w:eastAsia="Times New Roman" w:hAnsi="Times New Roman" w:cs="Times New Roman"/>
          <w:bCs/>
          <w:color w:val="000000"/>
          <w:kern w:val="0"/>
          <w:sz w:val="22"/>
          <w:lang w:eastAsia="ru-RU" w:bidi="ar-SA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en-US" w:bidi="ar-SA"/>
        </w:rPr>
        <w:t xml:space="preserve"> </w:t>
      </w:r>
      <w:r w:rsidR="00B3027B" w:rsidRPr="00B3027B">
        <w:rPr>
          <w:rFonts w:ascii="Times New Roman" w:eastAsia="Times New Roman" w:hAnsi="Times New Roman" w:cs="Times New Roman"/>
          <w:kern w:val="0"/>
          <w:sz w:val="22"/>
          <w:lang w:eastAsia="ru-RU" w:bidi="ar-SA"/>
        </w:rPr>
        <w:t>муниципальная программа – МП, основное мероприятие  – ОМ, приоритетное основное мероприятие – ПОМ.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Приложение 3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к отчету о реализации </w:t>
      </w:r>
    </w:p>
    <w:p w:rsidR="00B3027B" w:rsidRPr="00B3027B" w:rsidRDefault="00B3027B" w:rsidP="00B3027B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i/>
          <w:kern w:val="2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муниципальной программы</w:t>
      </w:r>
    </w:p>
    <w:p w:rsidR="00B3027B" w:rsidRPr="00B3027B" w:rsidRDefault="00B3027B" w:rsidP="00B3027B">
      <w:pPr>
        <w:suppressAutoHyphens w:val="0"/>
        <w:autoSpaceDE w:val="0"/>
        <w:adjustRightInd w:val="0"/>
        <w:jc w:val="right"/>
        <w:textAlignment w:val="auto"/>
        <w:outlineLvl w:val="2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Таблица 13</w:t>
      </w:r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3" w:name="Par1422"/>
      <w:bookmarkEnd w:id="3"/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>СВЕДЕНИЯ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 достижении значений показателей </w:t>
      </w:r>
    </w:p>
    <w:p w:rsidR="00B3027B" w:rsidRPr="00B3027B" w:rsidRDefault="00B3027B" w:rsidP="00B3027B">
      <w:pPr>
        <w:shd w:val="clear" w:color="auto" w:fill="FFFFFF"/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№ </w:t>
            </w:r>
            <w:proofErr w:type="gramStart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</w:t>
            </w:r>
            <w:proofErr w:type="gramEnd"/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Номер и наименование 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Единица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Обоснование отклонений  значений показателя на конец  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 отчетного года (при наличии)</w:t>
            </w: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год,</w:t>
            </w:r>
          </w:p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предшествующий 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отчетному </w:t>
            </w:r>
            <w:hyperlink w:anchor="Par1462" w:history="1">
              <w:r w:rsidRPr="00B3027B">
                <w:rPr>
                  <w:rFonts w:ascii="Times New Roman" w:eastAsia="Times New Roman" w:hAnsi="Times New Roman" w:cs="Times New Roman"/>
                  <w:kern w:val="0"/>
                  <w:lang w:eastAsia="ru-RU" w:bidi="ar-SA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B3027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7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70481E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Муниципальная программа </w:t>
            </w:r>
            <w:r w:rsidR="008609C1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Васильево-Ханжоновского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сельского поселения «</w:t>
            </w:r>
            <w:r w:rsidR="0070481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Информационное общество</w:t>
            </w:r>
            <w:r w:rsidRPr="00B3027B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»</w:t>
            </w:r>
          </w:p>
        </w:tc>
      </w:tr>
      <w:tr w:rsidR="00B3027B" w:rsidRPr="00B3027B" w:rsidTr="00B3027B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8609C1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Доля функционирую</w:t>
            </w:r>
            <w:r w:rsidRPr="0070481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щих компьютеров от общего количества компьютеров</w:t>
            </w:r>
            <w:r w:rsidR="006B3C85" w:rsidRPr="006B3C85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11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B3027B" w:rsidRPr="00B3027B" w:rsidTr="0070481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70481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Количество рабочих мест подключенных к системе документооборота «ДЕЛО»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мест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7B" w:rsidRPr="00B3027B" w:rsidRDefault="00B3027B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  <w:tr w:rsidR="0070481E" w:rsidRPr="00B3027B" w:rsidTr="0070481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Pr="0070481E" w:rsidRDefault="0070481E" w:rsidP="00B3027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Количество внедренных информа</w:t>
            </w:r>
            <w:r w:rsidRPr="0070481E">
              <w:rPr>
                <w:rFonts w:ascii="Times New Roman" w:eastAsia="Times New Roman" w:hAnsi="Times New Roman" w:cs="Times New Roman" w:hint="eastAsia"/>
                <w:color w:val="000000"/>
                <w:kern w:val="0"/>
                <w:lang w:eastAsia="ru-RU" w:bidi="ar-SA"/>
              </w:rPr>
              <w:t>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E" w:rsidRPr="00B3027B" w:rsidRDefault="0070481E" w:rsidP="00B3027B">
            <w:pPr>
              <w:shd w:val="clear" w:color="auto" w:fill="FFFFFF"/>
              <w:suppressAutoHyphens w:val="0"/>
              <w:autoSpaceDE w:val="0"/>
              <w:adjustRightInd w:val="0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</w:tr>
    </w:tbl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bookmarkStart w:id="4" w:name="Par1462"/>
      <w:bookmarkEnd w:id="4"/>
    </w:p>
    <w:p w:rsidR="00B3027B" w:rsidRPr="00B3027B" w:rsidRDefault="00B3027B" w:rsidP="00B3027B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lang w:eastAsia="en-US" w:bidi="ar-SA"/>
        </w:rPr>
      </w:pPr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&lt;1</w:t>
      </w:r>
      <w:proofErr w:type="gramStart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&gt;  П</w:t>
      </w:r>
      <w:proofErr w:type="gramEnd"/>
      <w:r w:rsidRPr="00B3027B">
        <w:rPr>
          <w:rFonts w:ascii="Times New Roman" w:eastAsia="Times New Roman" w:hAnsi="Times New Roman" w:cs="Times New Roman"/>
          <w:kern w:val="0"/>
          <w:lang w:eastAsia="en-US" w:bidi="ar-SA"/>
        </w:rPr>
        <w:t>риводится фактическое значение показателя за год, предшествующий отчетному.</w:t>
      </w:r>
    </w:p>
    <w:p w:rsidR="00AA4595" w:rsidRPr="00094354" w:rsidRDefault="00AA4595" w:rsidP="00B52723">
      <w:pPr>
        <w:widowControl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sectPr w:rsidR="00AA4595" w:rsidRPr="00094354" w:rsidSect="00B52723">
      <w:pgSz w:w="16838" w:h="11906" w:orient="landscape"/>
      <w:pgMar w:top="284" w:right="709" w:bottom="851" w:left="3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88F4D2C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A81F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7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8163F5"/>
    <w:multiLevelType w:val="multilevel"/>
    <w:tmpl w:val="19A0945C"/>
    <w:styleLink w:val="WW8Num3"/>
    <w:lvl w:ilvl="0">
      <w:numFmt w:val="bullet"/>
      <w:lvlText w:val=""/>
      <w:lvlJc w:val="left"/>
      <w:rPr>
        <w:rFonts w:ascii="Symbol" w:hAnsi="Symbol" w:cs="Symbol"/>
        <w:sz w:val="23"/>
        <w:szCs w:val="23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7B16D2A"/>
    <w:multiLevelType w:val="hybridMultilevel"/>
    <w:tmpl w:val="DE4471CA"/>
    <w:lvl w:ilvl="0" w:tplc="46CEC974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50610"/>
    <w:multiLevelType w:val="hybridMultilevel"/>
    <w:tmpl w:val="49C44BF8"/>
    <w:lvl w:ilvl="0" w:tplc="7312FE52">
      <w:start w:val="1"/>
      <w:numFmt w:val="decimal"/>
      <w:lvlText w:val="%1."/>
      <w:lvlJc w:val="left"/>
      <w:pPr>
        <w:ind w:left="24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3">
    <w:nsid w:val="6B0B4347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2044F2F"/>
    <w:multiLevelType w:val="hybridMultilevel"/>
    <w:tmpl w:val="D5C8D670"/>
    <w:lvl w:ilvl="0" w:tplc="135C15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531398E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C687E7B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7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15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39F"/>
    <w:rsid w:val="00015B1C"/>
    <w:rsid w:val="000235E8"/>
    <w:rsid w:val="00060DC8"/>
    <w:rsid w:val="00094354"/>
    <w:rsid w:val="000A6F10"/>
    <w:rsid w:val="000C4567"/>
    <w:rsid w:val="000D3144"/>
    <w:rsid w:val="000D3CB1"/>
    <w:rsid w:val="000E0166"/>
    <w:rsid w:val="000E2EF0"/>
    <w:rsid w:val="000E319E"/>
    <w:rsid w:val="000E6376"/>
    <w:rsid w:val="000F1E0D"/>
    <w:rsid w:val="00124C1B"/>
    <w:rsid w:val="001547A8"/>
    <w:rsid w:val="00166CF9"/>
    <w:rsid w:val="001A15A5"/>
    <w:rsid w:val="001A393A"/>
    <w:rsid w:val="00237F5E"/>
    <w:rsid w:val="00252925"/>
    <w:rsid w:val="00260F30"/>
    <w:rsid w:val="002772EC"/>
    <w:rsid w:val="00293AED"/>
    <w:rsid w:val="002A2AAC"/>
    <w:rsid w:val="002B7B35"/>
    <w:rsid w:val="002D715A"/>
    <w:rsid w:val="002E7757"/>
    <w:rsid w:val="002F4EFD"/>
    <w:rsid w:val="00303B47"/>
    <w:rsid w:val="003113CD"/>
    <w:rsid w:val="00390E46"/>
    <w:rsid w:val="00391889"/>
    <w:rsid w:val="00394D1F"/>
    <w:rsid w:val="00406702"/>
    <w:rsid w:val="004202AB"/>
    <w:rsid w:val="00433140"/>
    <w:rsid w:val="00442DA9"/>
    <w:rsid w:val="0049707B"/>
    <w:rsid w:val="004A4A13"/>
    <w:rsid w:val="004B312A"/>
    <w:rsid w:val="004E2ACA"/>
    <w:rsid w:val="00526F17"/>
    <w:rsid w:val="005414C9"/>
    <w:rsid w:val="00557560"/>
    <w:rsid w:val="0056339F"/>
    <w:rsid w:val="005B6FDC"/>
    <w:rsid w:val="005B7446"/>
    <w:rsid w:val="005D558E"/>
    <w:rsid w:val="00620D96"/>
    <w:rsid w:val="00625CCB"/>
    <w:rsid w:val="0063454F"/>
    <w:rsid w:val="00635DE8"/>
    <w:rsid w:val="0067410C"/>
    <w:rsid w:val="0067464B"/>
    <w:rsid w:val="006A6F49"/>
    <w:rsid w:val="006B166F"/>
    <w:rsid w:val="006B3C85"/>
    <w:rsid w:val="006D5645"/>
    <w:rsid w:val="006E0D0E"/>
    <w:rsid w:val="0070481E"/>
    <w:rsid w:val="007239BD"/>
    <w:rsid w:val="00735357"/>
    <w:rsid w:val="007A6B9C"/>
    <w:rsid w:val="007B1BE4"/>
    <w:rsid w:val="007C5903"/>
    <w:rsid w:val="00815D83"/>
    <w:rsid w:val="008223C8"/>
    <w:rsid w:val="00832C24"/>
    <w:rsid w:val="008609C1"/>
    <w:rsid w:val="009101BE"/>
    <w:rsid w:val="00937C2F"/>
    <w:rsid w:val="00946499"/>
    <w:rsid w:val="009642AC"/>
    <w:rsid w:val="009A346C"/>
    <w:rsid w:val="009B2E02"/>
    <w:rsid w:val="00A505C2"/>
    <w:rsid w:val="00A75AA7"/>
    <w:rsid w:val="00A81428"/>
    <w:rsid w:val="00A91B19"/>
    <w:rsid w:val="00AA4595"/>
    <w:rsid w:val="00AE3A2D"/>
    <w:rsid w:val="00AF535C"/>
    <w:rsid w:val="00B02134"/>
    <w:rsid w:val="00B3027B"/>
    <w:rsid w:val="00B52723"/>
    <w:rsid w:val="00B9682C"/>
    <w:rsid w:val="00B974B1"/>
    <w:rsid w:val="00BA18CB"/>
    <w:rsid w:val="00BC4DE9"/>
    <w:rsid w:val="00BF1459"/>
    <w:rsid w:val="00BF79FF"/>
    <w:rsid w:val="00C059B0"/>
    <w:rsid w:val="00C31D55"/>
    <w:rsid w:val="00C710D7"/>
    <w:rsid w:val="00C82201"/>
    <w:rsid w:val="00CA47E6"/>
    <w:rsid w:val="00CB7B6A"/>
    <w:rsid w:val="00CF7CC1"/>
    <w:rsid w:val="00D1619E"/>
    <w:rsid w:val="00D34B10"/>
    <w:rsid w:val="00D4369E"/>
    <w:rsid w:val="00D53B8E"/>
    <w:rsid w:val="00D54628"/>
    <w:rsid w:val="00D65B36"/>
    <w:rsid w:val="00DD6C36"/>
    <w:rsid w:val="00E12759"/>
    <w:rsid w:val="00E17D31"/>
    <w:rsid w:val="00E45138"/>
    <w:rsid w:val="00E52B57"/>
    <w:rsid w:val="00EA7341"/>
    <w:rsid w:val="00EB2ED6"/>
    <w:rsid w:val="00EE2FCC"/>
    <w:rsid w:val="00F22D80"/>
    <w:rsid w:val="00F307E2"/>
    <w:rsid w:val="00F43ECE"/>
    <w:rsid w:val="00F549F3"/>
    <w:rsid w:val="00F82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  <w:style w:type="numbering" w:customStyle="1" w:styleId="11">
    <w:name w:val="Нет списка1"/>
    <w:next w:val="a2"/>
    <w:uiPriority w:val="99"/>
    <w:semiHidden/>
    <w:unhideWhenUsed/>
    <w:rsid w:val="00635DE8"/>
  </w:style>
  <w:style w:type="table" w:styleId="a5">
    <w:name w:val="Table Grid"/>
    <w:basedOn w:val="a1"/>
    <w:uiPriority w:val="59"/>
    <w:rsid w:val="00635D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635DE8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6">
    <w:name w:val="No Spacing"/>
    <w:qFormat/>
    <w:rsid w:val="00635DE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rsid w:val="00635DE8"/>
    <w:pPr>
      <w:widowControl/>
      <w:suppressAutoHyphens w:val="0"/>
      <w:autoSpaceDN/>
      <w:ind w:firstLine="57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eastAsia="x-none" w:bidi="ar-SA"/>
    </w:rPr>
  </w:style>
  <w:style w:type="character" w:customStyle="1" w:styleId="a8">
    <w:name w:val="Основной текст с отступом Знак"/>
    <w:basedOn w:val="a0"/>
    <w:link w:val="a7"/>
    <w:rsid w:val="00635D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footnote text"/>
    <w:basedOn w:val="a"/>
    <w:link w:val="aa"/>
    <w:uiPriority w:val="99"/>
    <w:rsid w:val="00635DE8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a">
    <w:name w:val="Текст сноски Знак"/>
    <w:basedOn w:val="a0"/>
    <w:link w:val="a9"/>
    <w:uiPriority w:val="99"/>
    <w:rsid w:val="00635D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rsid w:val="00635DE8"/>
    <w:rPr>
      <w:vertAlign w:val="superscript"/>
    </w:rPr>
  </w:style>
  <w:style w:type="character" w:customStyle="1" w:styleId="fontstyle01">
    <w:name w:val="fontstyle01"/>
    <w:rsid w:val="00635D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635DE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635DE8"/>
    <w:pPr>
      <w:widowControl/>
      <w:tabs>
        <w:tab w:val="center" w:pos="4677"/>
        <w:tab w:val="right" w:pos="9355"/>
      </w:tabs>
      <w:suppressAutoHyphens w:val="0"/>
      <w:autoSpaceDN/>
      <w:spacing w:after="200" w:line="276" w:lineRule="auto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">
    <w:name w:val="Нижний колонтитул Знак"/>
    <w:basedOn w:val="a0"/>
    <w:link w:val="ae"/>
    <w:uiPriority w:val="99"/>
    <w:rsid w:val="00635DE8"/>
    <w:rPr>
      <w:rFonts w:ascii="Calibri" w:eastAsia="Calibri" w:hAnsi="Calibri" w:cs="Times New Roman"/>
    </w:rPr>
  </w:style>
  <w:style w:type="character" w:styleId="af0">
    <w:name w:val="Hyperlink"/>
    <w:uiPriority w:val="99"/>
    <w:semiHidden/>
    <w:unhideWhenUsed/>
    <w:rsid w:val="00635DE8"/>
    <w:rPr>
      <w:color w:val="0000FF"/>
      <w:u w:val="single"/>
    </w:rPr>
  </w:style>
  <w:style w:type="paragraph" w:styleId="af1">
    <w:name w:val="Subtitle"/>
    <w:basedOn w:val="a"/>
    <w:next w:val="a"/>
    <w:link w:val="af2"/>
    <w:qFormat/>
    <w:rsid w:val="00635DE8"/>
    <w:pPr>
      <w:widowControl/>
      <w:suppressAutoHyphens w:val="0"/>
      <w:autoSpaceDN/>
      <w:spacing w:after="60"/>
      <w:jc w:val="center"/>
      <w:textAlignment w:val="auto"/>
      <w:outlineLvl w:val="1"/>
    </w:pPr>
    <w:rPr>
      <w:rFonts w:ascii="Cambria" w:eastAsia="Times New Roman" w:hAnsi="Cambria" w:cs="Times New Roman"/>
      <w:kern w:val="0"/>
      <w:lang w:val="x-none" w:eastAsia="x-none" w:bidi="ar-SA"/>
    </w:rPr>
  </w:style>
  <w:style w:type="character" w:customStyle="1" w:styleId="af2">
    <w:name w:val="Подзаголовок Знак"/>
    <w:basedOn w:val="a0"/>
    <w:link w:val="af1"/>
    <w:rsid w:val="00635DE8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2">
    <w:name w:val="Нет списка2"/>
    <w:next w:val="a2"/>
    <w:uiPriority w:val="99"/>
    <w:semiHidden/>
    <w:unhideWhenUsed/>
    <w:rsid w:val="005B6FDC"/>
  </w:style>
  <w:style w:type="table" w:customStyle="1" w:styleId="12">
    <w:name w:val="Сетка таблицы1"/>
    <w:basedOn w:val="a1"/>
    <w:next w:val="a5"/>
    <w:uiPriority w:val="59"/>
    <w:rsid w:val="005B6F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5B6FDC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6"/>
      <w:szCs w:val="20"/>
      <w:lang w:val="x-none" w:eastAsia="x-none" w:bidi="ar-SA"/>
    </w:rPr>
  </w:style>
  <w:style w:type="character" w:customStyle="1" w:styleId="af4">
    <w:name w:val="Название Знак"/>
    <w:basedOn w:val="a0"/>
    <w:link w:val="af3"/>
    <w:rsid w:val="005B6FDC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customStyle="1" w:styleId="ConsPlusNonformat">
    <w:name w:val="ConsPlusNonformat"/>
    <w:uiPriority w:val="99"/>
    <w:rsid w:val="005B6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B30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2D715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15A"/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customStyle="1" w:styleId="Standard">
    <w:name w:val="Standard"/>
    <w:rsid w:val="002D71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D715A"/>
    <w:pPr>
      <w:spacing w:after="120"/>
    </w:pPr>
  </w:style>
  <w:style w:type="paragraph" w:customStyle="1" w:styleId="ConsPlusCell">
    <w:name w:val="ConsPlusCell"/>
    <w:rsid w:val="002D715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2D715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Calibri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2D715A"/>
    <w:pPr>
      <w:suppressLineNumbers/>
    </w:pPr>
  </w:style>
  <w:style w:type="character" w:customStyle="1" w:styleId="Internetlink">
    <w:name w:val="Internet link"/>
    <w:rsid w:val="002D715A"/>
    <w:rPr>
      <w:color w:val="0000FF"/>
      <w:u w:val="single"/>
    </w:rPr>
  </w:style>
  <w:style w:type="numbering" w:customStyle="1" w:styleId="WW8Num3">
    <w:name w:val="WW8Num3"/>
    <w:basedOn w:val="a2"/>
    <w:rsid w:val="002D715A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2D715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5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F07E-002F-4091-9927-4D3463391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9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ЧАППИ</dc:creator>
  <cp:keywords/>
  <dc:description/>
  <cp:lastModifiedBy>ЧАППИ</cp:lastModifiedBy>
  <cp:revision>51</cp:revision>
  <cp:lastPrinted>2023-02-07T06:37:00Z</cp:lastPrinted>
  <dcterms:created xsi:type="dcterms:W3CDTF">2018-10-11T10:51:00Z</dcterms:created>
  <dcterms:modified xsi:type="dcterms:W3CDTF">2023-02-27T08:03:00Z</dcterms:modified>
</cp:coreProperties>
</file>